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4107" w14:textId="03820C3E" w:rsidR="005354BE" w:rsidRDefault="005354BE" w:rsidP="00B8458A">
      <w:pPr>
        <w:rPr>
          <w:sz w:val="24"/>
          <w:szCs w:val="24"/>
        </w:rPr>
      </w:pPr>
      <w:r w:rsidRPr="005354BE">
        <w:rPr>
          <w:rFonts w:ascii="Times New Roman" w:eastAsia="Times New Roman" w:hAnsi="Times New Roman" w:cs="Times New Roman"/>
          <w:sz w:val="24"/>
          <w:szCs w:val="24"/>
          <w:lang w:eastAsia="en-AU"/>
        </w:rPr>
        <w:t>Room, R.,</w:t>
      </w:r>
      <w:r w:rsidRPr="005354BE">
        <w:rPr>
          <w:rFonts w:ascii="Calibri" w:eastAsia="Times New Roman" w:hAnsi="Calibri" w:cs="Times New Roman"/>
          <w:lang w:val="en-US"/>
        </w:rPr>
        <w:t xml:space="preserve"> </w:t>
      </w:r>
      <w:r w:rsidRPr="005354BE">
        <w:rPr>
          <w:rFonts w:ascii="Times New Roman" w:eastAsia="Times New Roman" w:hAnsi="Times New Roman" w:cs="Times New Roman"/>
          <w:sz w:val="24"/>
          <w:szCs w:val="24"/>
          <w:lang w:val="en-US"/>
        </w:rPr>
        <w:t>Laslett, A.-M. &amp; Jiang, J.</w:t>
      </w:r>
      <w:r w:rsidRPr="005354BE">
        <w:rPr>
          <w:rFonts w:ascii="Times New Roman" w:eastAsia="Times New Roman" w:hAnsi="Times New Roman" w:cs="Times New Roman"/>
          <w:b/>
          <w:sz w:val="24"/>
          <w:szCs w:val="24"/>
          <w:lang w:val="en-US"/>
        </w:rPr>
        <w:t xml:space="preserve"> </w:t>
      </w:r>
      <w:r w:rsidRPr="005354BE">
        <w:rPr>
          <w:rFonts w:ascii="Times New Roman" w:eastAsia="Times New Roman" w:hAnsi="Times New Roman" w:cs="Times New Roman"/>
          <w:sz w:val="24"/>
          <w:szCs w:val="24"/>
          <w:lang w:val="en-US"/>
        </w:rPr>
        <w:t xml:space="preserve">(2016) Conceptual and methodological issues in studying alcohol’s harm to others. </w:t>
      </w:r>
      <w:r w:rsidRPr="005354BE">
        <w:rPr>
          <w:rFonts w:ascii="Times New Roman" w:eastAsia="Times New Roman" w:hAnsi="Times New Roman" w:cs="Times New Roman"/>
          <w:i/>
          <w:sz w:val="24"/>
          <w:szCs w:val="24"/>
          <w:lang w:val="en-US"/>
        </w:rPr>
        <w:t>Nordic Studies on Alcohol and Drugs</w:t>
      </w:r>
      <w:r w:rsidRPr="005354BE">
        <w:rPr>
          <w:rFonts w:ascii="Times New Roman" w:eastAsia="Times New Roman" w:hAnsi="Times New Roman" w:cs="Times New Roman"/>
          <w:sz w:val="24"/>
          <w:szCs w:val="24"/>
          <w:lang w:val="en-US"/>
        </w:rPr>
        <w:t xml:space="preserve"> 33(5-6):455-478</w:t>
      </w:r>
      <w:r w:rsidRPr="005354BE">
        <w:rPr>
          <w:rFonts w:ascii="Times New Roman" w:eastAsia="Times New Roman" w:hAnsi="Times New Roman" w:cs="Times New Roman"/>
          <w:sz w:val="24"/>
          <w:szCs w:val="24"/>
          <w:lang w:eastAsia="en-AU"/>
        </w:rPr>
        <w:t xml:space="preserve">. </w:t>
      </w:r>
      <w:hyperlink r:id="rId8" w:history="1">
        <w:r w:rsidRPr="005354BE">
          <w:rPr>
            <w:rFonts w:ascii="Times New Roman" w:eastAsia="Times New Roman" w:hAnsi="Times New Roman" w:cs="Times New Roman"/>
            <w:color w:val="0000FF"/>
            <w:sz w:val="24"/>
            <w:szCs w:val="24"/>
            <w:u w:val="single"/>
            <w:lang w:eastAsia="en-AU"/>
          </w:rPr>
          <w:t>https://www.degruyter.com/downloadpdf/j/nsad.2016.33.issue-5-6/nsad-2016-0038/nsad-201</w:t>
        </w:r>
        <w:bookmarkStart w:id="0" w:name="_GoBack"/>
        <w:bookmarkEnd w:id="0"/>
        <w:r w:rsidRPr="005354BE">
          <w:rPr>
            <w:rFonts w:ascii="Times New Roman" w:eastAsia="Times New Roman" w:hAnsi="Times New Roman" w:cs="Times New Roman"/>
            <w:color w:val="0000FF"/>
            <w:sz w:val="24"/>
            <w:szCs w:val="24"/>
            <w:u w:val="single"/>
            <w:lang w:eastAsia="en-AU"/>
          </w:rPr>
          <w:t>6</w:t>
        </w:r>
        <w:r w:rsidRPr="005354BE">
          <w:rPr>
            <w:rFonts w:ascii="Times New Roman" w:eastAsia="Times New Roman" w:hAnsi="Times New Roman" w:cs="Times New Roman"/>
            <w:color w:val="0000FF"/>
            <w:sz w:val="24"/>
            <w:szCs w:val="24"/>
            <w:u w:val="single"/>
            <w:lang w:eastAsia="en-AU"/>
          </w:rPr>
          <w:t>-0038.xml</w:t>
        </w:r>
      </w:hyperlink>
    </w:p>
    <w:p w14:paraId="607B6BA1" w14:textId="77777777" w:rsidR="005354BE" w:rsidRDefault="005354BE" w:rsidP="00B8458A">
      <w:pPr>
        <w:rPr>
          <w:sz w:val="24"/>
          <w:szCs w:val="24"/>
        </w:rPr>
      </w:pPr>
    </w:p>
    <w:p w14:paraId="6F43B592" w14:textId="77777777" w:rsidR="004726DC" w:rsidRPr="00AE011C" w:rsidRDefault="00B8458A" w:rsidP="00B8458A">
      <w:pPr>
        <w:rPr>
          <w:sz w:val="24"/>
          <w:szCs w:val="24"/>
        </w:rPr>
      </w:pPr>
      <w:r w:rsidRPr="00AE011C">
        <w:rPr>
          <w:sz w:val="24"/>
          <w:szCs w:val="24"/>
        </w:rPr>
        <w:t>CONCEPTUAL AND METHODOLOGICAL ISSUES IN STUDYING ALCOHOL’S HARM TO OTHERS</w:t>
      </w:r>
      <w:r w:rsidR="000A1B36" w:rsidRPr="00AE011C">
        <w:rPr>
          <w:rStyle w:val="FootnoteReference"/>
          <w:sz w:val="24"/>
          <w:szCs w:val="24"/>
        </w:rPr>
        <w:footnoteReference w:id="1"/>
      </w:r>
    </w:p>
    <w:p w14:paraId="139992BC" w14:textId="0D5647A1" w:rsidR="007018B6" w:rsidRPr="007018B6" w:rsidRDefault="000A1B36" w:rsidP="000A1B36">
      <w:pPr>
        <w:spacing w:after="0"/>
        <w:rPr>
          <w:vertAlign w:val="superscript"/>
        </w:rPr>
      </w:pPr>
      <w:r>
        <w:t>Robin Room</w:t>
      </w:r>
      <w:r w:rsidR="007018B6">
        <w:t>,</w:t>
      </w:r>
      <w:r w:rsidR="007018B6">
        <w:rPr>
          <w:vertAlign w:val="superscript"/>
        </w:rPr>
        <w:t>a,b</w:t>
      </w:r>
      <w:r w:rsidR="007018B6">
        <w:t xml:space="preserve"> Anne-Marie Laslett</w:t>
      </w:r>
      <w:r w:rsidR="007018B6">
        <w:rPr>
          <w:vertAlign w:val="superscript"/>
        </w:rPr>
        <w:t>a,c</w:t>
      </w:r>
      <w:r w:rsidR="007018B6">
        <w:t xml:space="preserve"> and </w:t>
      </w:r>
      <w:r w:rsidR="008D2F34">
        <w:t xml:space="preserve">Heng </w:t>
      </w:r>
      <w:r w:rsidR="007018B6">
        <w:t>Jiang</w:t>
      </w:r>
      <w:r w:rsidR="007018B6">
        <w:rPr>
          <w:vertAlign w:val="superscript"/>
        </w:rPr>
        <w:t>a</w:t>
      </w:r>
    </w:p>
    <w:p w14:paraId="059EF0F8" w14:textId="77777777" w:rsidR="007018B6" w:rsidRDefault="007018B6" w:rsidP="000A1B36">
      <w:pPr>
        <w:spacing w:after="0"/>
      </w:pPr>
    </w:p>
    <w:p w14:paraId="3D8F1630" w14:textId="77777777" w:rsidR="000A1B36" w:rsidRDefault="007018B6" w:rsidP="000A1B36">
      <w:pPr>
        <w:spacing w:after="0"/>
      </w:pPr>
      <w:r>
        <w:rPr>
          <w:vertAlign w:val="superscript"/>
        </w:rPr>
        <w:t>a</w:t>
      </w:r>
      <w:r w:rsidR="000A1B36">
        <w:t>Centre for Alcohol Policy Research, La Trobe University, Melbourne</w:t>
      </w:r>
      <w:r w:rsidR="007153A3">
        <w:t>,</w:t>
      </w:r>
      <w:r w:rsidR="000A1B36">
        <w:t xml:space="preserve"> Australia</w:t>
      </w:r>
    </w:p>
    <w:p w14:paraId="3552FCD7" w14:textId="77777777" w:rsidR="000A1B36" w:rsidRDefault="007018B6" w:rsidP="007018B6">
      <w:pPr>
        <w:spacing w:after="0"/>
      </w:pPr>
      <w:r w:rsidRPr="00595243">
        <w:rPr>
          <w:vertAlign w:val="superscript"/>
        </w:rPr>
        <w:t>b</w:t>
      </w:r>
      <w:r w:rsidR="008D2F34">
        <w:t>C</w:t>
      </w:r>
      <w:r w:rsidR="005374C5" w:rsidRPr="008D2F34">
        <w:t>entre</w:t>
      </w:r>
      <w:r w:rsidR="005374C5">
        <w:t xml:space="preserve"> for Social Research on Alcohol and Drugs, S</w:t>
      </w:r>
      <w:r w:rsidR="007153A3">
        <w:t>t</w:t>
      </w:r>
      <w:r w:rsidR="005374C5">
        <w:t>ockholm University</w:t>
      </w:r>
      <w:r w:rsidR="007153A3">
        <w:t>, Sweden</w:t>
      </w:r>
    </w:p>
    <w:p w14:paraId="4F3096C5" w14:textId="300F16A5" w:rsidR="007018B6" w:rsidRDefault="007018B6" w:rsidP="007018B6">
      <w:pPr>
        <w:spacing w:after="0"/>
      </w:pPr>
      <w:r>
        <w:rPr>
          <w:vertAlign w:val="superscript"/>
        </w:rPr>
        <w:t>c</w:t>
      </w:r>
      <w:r>
        <w:t>National Drug Research Institute, Curtin University, Melbourne, Australia</w:t>
      </w:r>
    </w:p>
    <w:p w14:paraId="41BCD1C8" w14:textId="77777777" w:rsidR="00CB1254" w:rsidRPr="007018B6" w:rsidRDefault="00CB1254" w:rsidP="007018B6">
      <w:pPr>
        <w:spacing w:after="0"/>
      </w:pPr>
    </w:p>
    <w:p w14:paraId="1614E055" w14:textId="4DE4900E" w:rsidR="00777CA2" w:rsidRPr="00777CA2" w:rsidRDefault="00777CA2" w:rsidP="00777CA2">
      <w:pPr>
        <w:spacing w:after="0" w:line="240" w:lineRule="auto"/>
        <w:ind w:left="567" w:right="521"/>
        <w:rPr>
          <w:rFonts w:ascii="Tahoma" w:hAnsi="Tahoma" w:cs="Tahoma"/>
          <w:b/>
          <w:sz w:val="20"/>
          <w:szCs w:val="20"/>
        </w:rPr>
      </w:pPr>
      <w:r w:rsidRPr="00777CA2">
        <w:rPr>
          <w:rFonts w:ascii="Tahoma" w:hAnsi="Tahoma" w:cs="Tahoma"/>
          <w:b/>
          <w:sz w:val="20"/>
          <w:szCs w:val="20"/>
        </w:rPr>
        <w:t>Abstract</w:t>
      </w:r>
      <w:r w:rsidRPr="00777CA2">
        <w:rPr>
          <w:rFonts w:ascii="Tahoma" w:hAnsi="Tahoma" w:cs="Tahoma"/>
          <w:sz w:val="20"/>
          <w:szCs w:val="20"/>
        </w:rPr>
        <w:t xml:space="preserve">. While there is a longer history of concern about alcohol’s harm to others, researchers’ interest has intensified in the last few years.  </w:t>
      </w:r>
      <w:r w:rsidR="00206843">
        <w:rPr>
          <w:rFonts w:ascii="Tahoma" w:hAnsi="Tahoma" w:cs="Tahoma"/>
          <w:sz w:val="20"/>
          <w:szCs w:val="20"/>
        </w:rPr>
        <w:t xml:space="preserve">The background of variation in concern over time in different societies is outlined. </w:t>
      </w:r>
      <w:r w:rsidRPr="00777CA2">
        <w:rPr>
          <w:rFonts w:ascii="Tahoma" w:hAnsi="Tahoma" w:cs="Tahoma"/>
          <w:sz w:val="20"/>
          <w:szCs w:val="20"/>
        </w:rPr>
        <w:t>Three main traditions of research have emerged: population survey studies of such harm from the per</w:t>
      </w:r>
      <w:r w:rsidR="007018B6">
        <w:rPr>
          <w:rFonts w:ascii="Tahoma" w:hAnsi="Tahoma" w:cs="Tahoma"/>
          <w:sz w:val="20"/>
          <w:szCs w:val="20"/>
        </w:rPr>
        <w:t>spective</w:t>
      </w:r>
      <w:r w:rsidRPr="00777CA2">
        <w:rPr>
          <w:rFonts w:ascii="Tahoma" w:hAnsi="Tahoma" w:cs="Tahoma"/>
          <w:sz w:val="20"/>
          <w:szCs w:val="20"/>
        </w:rPr>
        <w:t xml:space="preserve"> of the </w:t>
      </w:r>
      <w:r w:rsidR="00344AED">
        <w:rPr>
          <w:rFonts w:ascii="Tahoma" w:hAnsi="Tahoma" w:cs="Tahoma"/>
          <w:sz w:val="20"/>
          <w:szCs w:val="20"/>
        </w:rPr>
        <w:t>‘</w:t>
      </w:r>
      <w:r w:rsidRPr="00777CA2">
        <w:rPr>
          <w:rFonts w:ascii="Tahoma" w:hAnsi="Tahoma" w:cs="Tahoma"/>
          <w:sz w:val="20"/>
          <w:szCs w:val="20"/>
        </w:rPr>
        <w:t>other</w:t>
      </w:r>
      <w:r w:rsidR="00344AED">
        <w:rPr>
          <w:rFonts w:ascii="Tahoma" w:hAnsi="Tahoma" w:cs="Tahoma"/>
          <w:sz w:val="20"/>
          <w:szCs w:val="20"/>
        </w:rPr>
        <w:t>’</w:t>
      </w:r>
      <w:r w:rsidRPr="00777CA2">
        <w:rPr>
          <w:rFonts w:ascii="Tahoma" w:hAnsi="Tahoma" w:cs="Tahoma"/>
          <w:sz w:val="20"/>
          <w:szCs w:val="20"/>
        </w:rPr>
        <w:t>; analysis of register or case-record data which includes information on the involvement of another’s drinking in the case; and qualitative studies of interactions and experiences involved in particular harms from others’ drinking.  In the course of the new spate of studies, many conceptual and methodological issues have arisen</w:t>
      </w:r>
      <w:r w:rsidR="00D81E1B">
        <w:rPr>
          <w:rFonts w:ascii="Tahoma" w:hAnsi="Tahoma" w:cs="Tahoma"/>
          <w:sz w:val="20"/>
          <w:szCs w:val="20"/>
        </w:rPr>
        <w:t>, some of which are considered in the paper</w:t>
      </w:r>
      <w:r w:rsidRPr="00777CA2">
        <w:rPr>
          <w:rFonts w:ascii="Tahoma" w:hAnsi="Tahoma" w:cs="Tahoma"/>
          <w:sz w:val="20"/>
          <w:szCs w:val="20"/>
        </w:rPr>
        <w:t xml:space="preserve">. </w:t>
      </w:r>
      <w:r w:rsidR="004154DE">
        <w:rPr>
          <w:rFonts w:ascii="Tahoma" w:hAnsi="Tahoma" w:cs="Tahoma"/>
          <w:sz w:val="20"/>
          <w:szCs w:val="20"/>
        </w:rPr>
        <w:t>The diverse t</w:t>
      </w:r>
      <w:r w:rsidR="00D81E1B">
        <w:rPr>
          <w:rFonts w:ascii="Tahoma" w:hAnsi="Tahoma" w:cs="Tahoma"/>
          <w:sz w:val="20"/>
          <w:szCs w:val="20"/>
        </w:rPr>
        <w:t xml:space="preserve">ypes of harms which have been studied </w:t>
      </w:r>
      <w:r w:rsidR="004154DE">
        <w:rPr>
          <w:rFonts w:ascii="Tahoma" w:hAnsi="Tahoma" w:cs="Tahoma"/>
          <w:sz w:val="20"/>
          <w:szCs w:val="20"/>
        </w:rPr>
        <w:t xml:space="preserve">are discussed. </w:t>
      </w:r>
      <w:r w:rsidR="004154DE" w:rsidRPr="00777CA2">
        <w:rPr>
          <w:rFonts w:ascii="Tahoma" w:hAnsi="Tahoma" w:cs="Tahoma"/>
          <w:sz w:val="20"/>
          <w:szCs w:val="20"/>
        </w:rPr>
        <w:t>The social and personal nature of many of the harms means they do not fit easily into a disability or costing model, raising question</w:t>
      </w:r>
      <w:r w:rsidR="004154DE">
        <w:rPr>
          <w:rFonts w:ascii="Tahoma" w:hAnsi="Tahoma" w:cs="Tahoma"/>
          <w:sz w:val="20"/>
          <w:szCs w:val="20"/>
        </w:rPr>
        <w:t>s about</w:t>
      </w:r>
      <w:r w:rsidR="004154DE" w:rsidRPr="00777CA2">
        <w:rPr>
          <w:rFonts w:ascii="Tahoma" w:hAnsi="Tahoma" w:cs="Tahoma"/>
          <w:sz w:val="20"/>
          <w:szCs w:val="20"/>
        </w:rPr>
        <w:t xml:space="preserve"> how they might best be counted and aggregated.</w:t>
      </w:r>
      <w:r w:rsidR="004154DE">
        <w:rPr>
          <w:rFonts w:ascii="Tahoma" w:hAnsi="Tahoma" w:cs="Tahoma"/>
          <w:sz w:val="20"/>
          <w:szCs w:val="20"/>
        </w:rPr>
        <w:t xml:space="preserve"> </w:t>
      </w:r>
      <w:r w:rsidRPr="00777CA2">
        <w:rPr>
          <w:rFonts w:ascii="Tahoma" w:hAnsi="Tahoma" w:cs="Tahoma"/>
          <w:sz w:val="20"/>
          <w:szCs w:val="20"/>
        </w:rPr>
        <w:t>Harm from others’ drinking is inherently interactional, and subject to varying definitions of what counts as harm</w:t>
      </w:r>
      <w:r w:rsidR="00F42009">
        <w:rPr>
          <w:rFonts w:ascii="Tahoma" w:hAnsi="Tahoma" w:cs="Tahoma"/>
          <w:sz w:val="20"/>
          <w:szCs w:val="20"/>
        </w:rPr>
        <w:t>.</w:t>
      </w:r>
      <w:r w:rsidRPr="00777CA2">
        <w:rPr>
          <w:rFonts w:ascii="Tahoma" w:hAnsi="Tahoma" w:cs="Tahoma"/>
          <w:sz w:val="20"/>
          <w:szCs w:val="20"/>
        </w:rPr>
        <w:t xml:space="preserve"> </w:t>
      </w:r>
      <w:r w:rsidR="00F42009">
        <w:rPr>
          <w:rFonts w:ascii="Tahoma" w:hAnsi="Tahoma" w:cs="Tahoma"/>
          <w:sz w:val="20"/>
          <w:szCs w:val="20"/>
        </w:rPr>
        <w:t xml:space="preserve">The </w:t>
      </w:r>
      <w:r w:rsidRPr="00777CA2">
        <w:rPr>
          <w:rFonts w:ascii="Tahoma" w:hAnsi="Tahoma" w:cs="Tahoma"/>
          <w:sz w:val="20"/>
          <w:szCs w:val="20"/>
        </w:rPr>
        <w:t>attribution to drinking</w:t>
      </w:r>
      <w:r w:rsidR="00206843">
        <w:rPr>
          <w:rFonts w:ascii="Tahoma" w:hAnsi="Tahoma" w:cs="Tahoma"/>
          <w:sz w:val="20"/>
          <w:szCs w:val="20"/>
        </w:rPr>
        <w:t>, in the usual situation of conditional causation, is also subject to variation, with moral politics potentially coming into play</w:t>
      </w:r>
      <w:r w:rsidRPr="00777CA2">
        <w:rPr>
          <w:rFonts w:ascii="Tahoma" w:hAnsi="Tahoma" w:cs="Tahoma"/>
          <w:sz w:val="20"/>
          <w:szCs w:val="20"/>
        </w:rPr>
        <w:t>.</w:t>
      </w:r>
      <w:r w:rsidR="004154DE">
        <w:rPr>
          <w:rFonts w:ascii="Tahoma" w:hAnsi="Tahoma" w:cs="Tahoma"/>
          <w:sz w:val="20"/>
          <w:szCs w:val="20"/>
        </w:rPr>
        <w:t xml:space="preserve"> For measurement and comparison, account needs to be taken of cultural and individual variations in perceptions and thresholds of what counts as a harm, and attribution to alcohol.  The view from the windows of a population survey and of a response agency case register are often starkly different, and research is needed</w:t>
      </w:r>
      <w:r w:rsidR="00344AED">
        <w:rPr>
          <w:rFonts w:ascii="Tahoma" w:hAnsi="Tahoma" w:cs="Tahoma"/>
          <w:sz w:val="20"/>
          <w:szCs w:val="20"/>
        </w:rPr>
        <w:t>, as an input and spur to policy initiatives,</w:t>
      </w:r>
      <w:r w:rsidR="004154DE">
        <w:rPr>
          <w:rFonts w:ascii="Tahoma" w:hAnsi="Tahoma" w:cs="Tahoma"/>
          <w:sz w:val="20"/>
          <w:szCs w:val="20"/>
        </w:rPr>
        <w:t xml:space="preserve"> on what influences this difference and whether and how the views might be reconciled.</w:t>
      </w:r>
      <w:r w:rsidR="00344AED">
        <w:rPr>
          <w:rFonts w:ascii="Tahoma" w:hAnsi="Tahoma" w:cs="Tahoma"/>
          <w:sz w:val="20"/>
          <w:szCs w:val="20"/>
        </w:rPr>
        <w:t xml:space="preserve"> </w:t>
      </w:r>
      <w:r w:rsidR="004154DE">
        <w:rPr>
          <w:rFonts w:ascii="Tahoma" w:hAnsi="Tahoma" w:cs="Tahoma"/>
          <w:sz w:val="20"/>
          <w:szCs w:val="20"/>
        </w:rPr>
        <w:t xml:space="preserve"> </w:t>
      </w:r>
    </w:p>
    <w:p w14:paraId="39EECB69" w14:textId="77777777" w:rsidR="00777CA2" w:rsidRDefault="00777CA2" w:rsidP="009F5604">
      <w:pPr>
        <w:spacing w:after="0"/>
        <w:rPr>
          <w:b/>
          <w:sz w:val="24"/>
        </w:rPr>
      </w:pPr>
    </w:p>
    <w:p w14:paraId="18FE4D45" w14:textId="77777777" w:rsidR="009F768A" w:rsidRPr="000121D6" w:rsidRDefault="009F768A" w:rsidP="009F5604">
      <w:pPr>
        <w:spacing w:after="0"/>
        <w:rPr>
          <w:b/>
        </w:rPr>
      </w:pPr>
      <w:r w:rsidRPr="000121D6">
        <w:rPr>
          <w:b/>
        </w:rPr>
        <w:t>Introduction</w:t>
      </w:r>
    </w:p>
    <w:p w14:paraId="6EE70689" w14:textId="4F9BCB16" w:rsidR="009F768A" w:rsidRPr="006859FC" w:rsidRDefault="009F768A" w:rsidP="006859FC">
      <w:pPr>
        <w:spacing w:after="0"/>
        <w:rPr>
          <w:sz w:val="24"/>
        </w:rPr>
      </w:pPr>
      <w:r w:rsidRPr="000121D6">
        <w:tab/>
      </w:r>
      <w:r w:rsidR="006859FC" w:rsidRPr="000121D6">
        <w:t xml:space="preserve">Alcohol consumption is </w:t>
      </w:r>
      <w:r w:rsidR="00206843" w:rsidRPr="000121D6">
        <w:t>a</w:t>
      </w:r>
      <w:r w:rsidR="006859FC" w:rsidRPr="000121D6">
        <w:t xml:space="preserve"> leading cause of social and health harms, and </w:t>
      </w:r>
      <w:r w:rsidR="00206843" w:rsidRPr="000121D6">
        <w:t xml:space="preserve">a substantial part of the harms are </w:t>
      </w:r>
      <w:r w:rsidR="006859FC" w:rsidRPr="000121D6">
        <w:t xml:space="preserve">a result of someone else’s drinking. </w:t>
      </w:r>
      <w:r w:rsidR="00206843" w:rsidRPr="000121D6">
        <w:t>In recent years, there has been growing attention in a number of countries to harm from others’ drinking.</w:t>
      </w:r>
      <w:r w:rsidR="006859FC" w:rsidRPr="000121D6">
        <w:t xml:space="preserve"> </w:t>
      </w:r>
      <w:r w:rsidRPr="000121D6">
        <w:t xml:space="preserve">This paper draws on </w:t>
      </w:r>
      <w:r w:rsidR="00206843" w:rsidRPr="000121D6">
        <w:t xml:space="preserve">this </w:t>
      </w:r>
      <w:r w:rsidRPr="000121D6">
        <w:t xml:space="preserve">experience in </w:t>
      </w:r>
      <w:r w:rsidR="003C5A23" w:rsidRPr="000121D6">
        <w:t xml:space="preserve">recent years of </w:t>
      </w:r>
      <w:r w:rsidRPr="000121D6">
        <w:t xml:space="preserve">detailed studies of harms from others’ drinking. </w:t>
      </w:r>
      <w:r w:rsidR="007B2B19" w:rsidRPr="000121D6">
        <w:t xml:space="preserve"> Starting from a brief history of attention to the topic, it considers the types of problems that </w:t>
      </w:r>
      <w:r w:rsidR="00D81E1B" w:rsidRPr="000121D6">
        <w:t>have been studied</w:t>
      </w:r>
      <w:r w:rsidR="007B2B19" w:rsidRPr="000121D6">
        <w:t xml:space="preserve"> as harms from others’ drinking</w:t>
      </w:r>
      <w:r w:rsidR="00667CA8" w:rsidRPr="000121D6">
        <w:t>, noting not only the variety of such problems, but also the different levels – individual, interactional, and collective – at which they exist, and their variation from being highly tangible to being highly subject to perception and interpretation</w:t>
      </w:r>
      <w:r w:rsidR="007B2B19" w:rsidRPr="000121D6">
        <w:t>.  The main frames for data collection and analysis in the field are then considered</w:t>
      </w:r>
      <w:r w:rsidR="00D76318" w:rsidRPr="000121D6">
        <w:t xml:space="preserve"> --</w:t>
      </w:r>
      <w:r w:rsidR="007B2B19" w:rsidRPr="000121D6">
        <w:t xml:space="preserve"> population surveys, studies of case registers of social and health agencies and systems, and qualitative studies</w:t>
      </w:r>
      <w:r w:rsidR="00D76318" w:rsidRPr="000121D6">
        <w:t xml:space="preserve"> – with attention to characteristic </w:t>
      </w:r>
      <w:r w:rsidR="00D76318" w:rsidRPr="000121D6">
        <w:lastRenderedPageBreak/>
        <w:t>categories of data gathered and analysed in each</w:t>
      </w:r>
      <w:r w:rsidR="007B2B19" w:rsidRPr="000121D6">
        <w:t>. Issues in the interpretation of data gathered in these frames are discussed: the potential role of cultural, institutional and individual differences in perception</w:t>
      </w:r>
      <w:r w:rsidR="00D81E1B" w:rsidRPr="000121D6">
        <w:t>s</w:t>
      </w:r>
      <w:r w:rsidR="007B2B19" w:rsidRPr="000121D6">
        <w:t xml:space="preserve"> and thresholds of noticing and problematizing, and </w:t>
      </w:r>
      <w:r w:rsidR="00D76318" w:rsidRPr="000121D6">
        <w:t>the issues involved in attribution of a harm to alcohol, whether by a respondent or by the analyst – epistemological, procedural, and to some extent also ethical</w:t>
      </w:r>
      <w:r w:rsidR="007B2B19" w:rsidRPr="000121D6">
        <w:t xml:space="preserve">.  Lastly, the </w:t>
      </w:r>
      <w:r w:rsidR="00D81E1B" w:rsidRPr="000121D6">
        <w:t xml:space="preserve">contrast </w:t>
      </w:r>
      <w:r w:rsidR="003A0251" w:rsidRPr="000121D6">
        <w:t xml:space="preserve">is discussed </w:t>
      </w:r>
      <w:r w:rsidR="007B2B19" w:rsidRPr="000121D6">
        <w:t xml:space="preserve">between what is observed through the window of population surveys </w:t>
      </w:r>
      <w:r w:rsidR="003A0251" w:rsidRPr="000121D6">
        <w:t xml:space="preserve">– with harms from others’ drinking broadly spread in the population -- </w:t>
      </w:r>
      <w:r w:rsidR="007B2B19" w:rsidRPr="000121D6">
        <w:t xml:space="preserve">and </w:t>
      </w:r>
      <w:r w:rsidR="00D81E1B" w:rsidRPr="000121D6">
        <w:t xml:space="preserve">through </w:t>
      </w:r>
      <w:r w:rsidR="007B2B19" w:rsidRPr="000121D6">
        <w:t xml:space="preserve">the window </w:t>
      </w:r>
      <w:r w:rsidR="00D81E1B" w:rsidRPr="000121D6">
        <w:t xml:space="preserve">of response agency case registers </w:t>
      </w:r>
      <w:r w:rsidR="003A0251" w:rsidRPr="000121D6">
        <w:t>– with the harms often concentrated among the poor and marginalised</w:t>
      </w:r>
      <w:r w:rsidR="00D81E1B" w:rsidRPr="000121D6">
        <w:t>. Studying explanations for the discrepancies and exploring means of bringing the views into a common focus are proposed as agendas for future research</w:t>
      </w:r>
      <w:r w:rsidR="00344AED" w:rsidRPr="000121D6">
        <w:t xml:space="preserve"> and as guides to policy</w:t>
      </w:r>
      <w:r w:rsidR="00D81E1B" w:rsidRPr="000121D6">
        <w:t>.</w:t>
      </w:r>
      <w:r w:rsidR="007B2B19" w:rsidRPr="000121D6">
        <w:t xml:space="preserve">  </w:t>
      </w:r>
      <w:r w:rsidR="007B2B19" w:rsidRPr="006859FC">
        <w:rPr>
          <w:sz w:val="24"/>
        </w:rPr>
        <w:t xml:space="preserve">       </w:t>
      </w:r>
      <w:r w:rsidRPr="006859FC">
        <w:rPr>
          <w:sz w:val="24"/>
        </w:rPr>
        <w:t xml:space="preserve"> </w:t>
      </w:r>
    </w:p>
    <w:p w14:paraId="2FF2B7FF" w14:textId="77777777" w:rsidR="007B2B19" w:rsidRDefault="007B2B19" w:rsidP="009F5604">
      <w:pPr>
        <w:spacing w:after="0"/>
        <w:rPr>
          <w:b/>
          <w:sz w:val="24"/>
        </w:rPr>
      </w:pPr>
    </w:p>
    <w:p w14:paraId="0D897FCA" w14:textId="77777777" w:rsidR="009F5604" w:rsidRPr="00A16483" w:rsidRDefault="009F5604" w:rsidP="009F5604">
      <w:pPr>
        <w:spacing w:after="0"/>
        <w:rPr>
          <w:b/>
          <w:sz w:val="24"/>
        </w:rPr>
      </w:pPr>
      <w:r w:rsidRPr="00A16483">
        <w:rPr>
          <w:b/>
          <w:sz w:val="24"/>
        </w:rPr>
        <w:t>The rediscovery of harm from others’ drinking</w:t>
      </w:r>
    </w:p>
    <w:p w14:paraId="6A4B7996" w14:textId="3949414B" w:rsidR="00BA606B" w:rsidRDefault="008A58F0" w:rsidP="008A58F0">
      <w:pPr>
        <w:spacing w:after="0"/>
        <w:ind w:firstLine="720"/>
      </w:pPr>
      <w:r>
        <w:t xml:space="preserve">That one person’s drinking can cause harm to others </w:t>
      </w:r>
      <w:r w:rsidR="0006162D">
        <w:t xml:space="preserve">has long been </w:t>
      </w:r>
      <w:r>
        <w:t xml:space="preserve">well recognised.  Hogarth’s </w:t>
      </w:r>
      <w:r w:rsidR="00344AED">
        <w:t>‘</w:t>
      </w:r>
      <w:r>
        <w:t>Gin Lane</w:t>
      </w:r>
      <w:r w:rsidR="00344AED">
        <w:t>’</w:t>
      </w:r>
      <w:r>
        <w:t xml:space="preserve"> </w:t>
      </w:r>
      <w:r w:rsidR="00344AED">
        <w:t xml:space="preserve">from </w:t>
      </w:r>
      <w:r>
        <w:t>17</w:t>
      </w:r>
      <w:r w:rsidR="00EA0039">
        <w:t>51</w:t>
      </w:r>
      <w:r>
        <w:t xml:space="preserve"> shows a baby falling from the arms of a mother too drunk to hold the baby safely.  A major theme in the international temperance movement by the latter part of the 19</w:t>
      </w:r>
      <w:r w:rsidRPr="008A58F0">
        <w:rPr>
          <w:vertAlign w:val="superscript"/>
        </w:rPr>
        <w:t>th</w:t>
      </w:r>
      <w:r>
        <w:t xml:space="preserve"> century was “home protection”, reflecting the Women’s Christian Temperance Union</w:t>
      </w:r>
      <w:r w:rsidR="001142AC">
        <w:t>’s analysis</w:t>
      </w:r>
      <w:r>
        <w:t xml:space="preserve"> that </w:t>
      </w:r>
      <w:r w:rsidR="0006162D">
        <w:t>men’s drinking together in taverns adversely affecte</w:t>
      </w:r>
      <w:r w:rsidR="00105BCC">
        <w:t xml:space="preserve">d the interests of their wives </w:t>
      </w:r>
      <w:r w:rsidR="0006162D">
        <w:t>and famil</w:t>
      </w:r>
      <w:r w:rsidR="00105BCC">
        <w:t>ies (</w:t>
      </w:r>
      <w:r w:rsidR="00745245">
        <w:t xml:space="preserve">Levine, 1980; </w:t>
      </w:r>
      <w:r w:rsidR="00105BCC">
        <w:t>Gifford &amp; Slagell, 2007)</w:t>
      </w:r>
      <w:r w:rsidR="0006162D">
        <w:t xml:space="preserve">. </w:t>
      </w:r>
      <w:r w:rsidR="003C5A23">
        <w:t>Though the temperance movement was initiated in English-speaking countries, it spread widely in the late 19</w:t>
      </w:r>
      <w:r w:rsidR="003C5A23" w:rsidRPr="000121D6">
        <w:rPr>
          <w:vertAlign w:val="superscript"/>
        </w:rPr>
        <w:t>th</w:t>
      </w:r>
      <w:r w:rsidR="003C5A23">
        <w:t xml:space="preserve"> century, and in a number of societies, notably including the Nordic countries, was second only to worker’s/labour movements as a grassroots social movement (Schrad, 2010). </w:t>
      </w:r>
      <w:r w:rsidR="00BA606B">
        <w:t xml:space="preserve">Shifts in thought under the impetus of the temperance movement played a large role in </w:t>
      </w:r>
      <w:r w:rsidR="001D753A">
        <w:t xml:space="preserve">the </w:t>
      </w:r>
      <w:r w:rsidR="00BA606B">
        <w:t>recogni</w:t>
      </w:r>
      <w:r w:rsidR="001D753A">
        <w:t>tion in the 19</w:t>
      </w:r>
      <w:r w:rsidR="001D753A" w:rsidRPr="000121D6">
        <w:rPr>
          <w:vertAlign w:val="superscript"/>
        </w:rPr>
        <w:t>th</w:t>
      </w:r>
      <w:r w:rsidR="001D753A">
        <w:t xml:space="preserve"> century of</w:t>
      </w:r>
      <w:r w:rsidR="00BA606B">
        <w:t xml:space="preserve"> the role of alcohol in traffic and other injuries (e.g., Levine, 1983 concerning the U.S.). </w:t>
      </w:r>
      <w:r w:rsidR="0006162D">
        <w:t xml:space="preserve"> </w:t>
      </w:r>
    </w:p>
    <w:p w14:paraId="37B638C6" w14:textId="77777777" w:rsidR="00193955" w:rsidRDefault="00BA606B" w:rsidP="00BA606B">
      <w:pPr>
        <w:spacing w:after="0"/>
        <w:ind w:firstLine="720"/>
      </w:pPr>
      <w:r>
        <w:t>In a global perspective, concern about alcohol and its interpersonal effects long predated western temperance movements, most notably in Islamic societies, but also in Buddhist and some other traditions (Room &amp; Hall, in press)</w:t>
      </w:r>
      <w:r w:rsidR="00730B00">
        <w:t>.</w:t>
      </w:r>
      <w:r>
        <w:t xml:space="preserve">  T</w:t>
      </w:r>
      <w:r w:rsidR="00730B00">
        <w:t>emperance thinking also spread beyond Europe and North America thr</w:t>
      </w:r>
      <w:r>
        <w:t xml:space="preserve">ough </w:t>
      </w:r>
      <w:r w:rsidR="00730B00">
        <w:t xml:space="preserve">Anglophone (and to a lesser extent other </w:t>
      </w:r>
      <w:r>
        <w:t>European</w:t>
      </w:r>
      <w:r w:rsidR="00730B00">
        <w:t>)</w:t>
      </w:r>
      <w:r>
        <w:t xml:space="preserve"> colonial empires and settler societies</w:t>
      </w:r>
      <w:r w:rsidR="00730B00">
        <w:t xml:space="preserve"> (Room et al., 2002, pp. 23-27).</w:t>
      </w:r>
    </w:p>
    <w:p w14:paraId="41E99AB8" w14:textId="457E622E" w:rsidR="00C13643" w:rsidRDefault="00193955" w:rsidP="008A58F0">
      <w:pPr>
        <w:spacing w:after="0"/>
        <w:ind w:firstLine="720"/>
      </w:pPr>
      <w:r>
        <w:t xml:space="preserve">Particularly where the temperance movement had been strongest, and its more radical wing had succeeded in its push for total prohibition of alcohol, there was a substantial societal reaction against its ideas, with </w:t>
      </w:r>
      <w:r w:rsidR="0093181A">
        <w:t xml:space="preserve">those becoming adult at the time of the strongest reaction </w:t>
      </w:r>
      <w:r w:rsidR="000F45C9">
        <w:t xml:space="preserve">in the particular society </w:t>
      </w:r>
      <w:r w:rsidR="0093181A">
        <w:t>in the forefront (for the U.S., see Fass, 1977; for Finland, see Sulkunen</w:t>
      </w:r>
      <w:r w:rsidR="000F45C9">
        <w:t>, 1979</w:t>
      </w:r>
      <w:r w:rsidR="00A043CB">
        <w:t>)</w:t>
      </w:r>
      <w:r w:rsidR="0093181A">
        <w:t xml:space="preserve">. </w:t>
      </w:r>
      <w:r w:rsidR="00357220">
        <w:t>In the</w:t>
      </w:r>
      <w:r w:rsidR="00321BCC">
        <w:t xml:space="preserve"> </w:t>
      </w:r>
      <w:r w:rsidR="00357220">
        <w:t xml:space="preserve">reaction against temperance, </w:t>
      </w:r>
      <w:r w:rsidR="001D186A">
        <w:t xml:space="preserve">the levels and even the existence of problems resulting from alcohol were systematically downplayed. For instance, the medical and public health literature pointed to other causes of liver cirrhosis than heavy drinking (Herd, 1992).  </w:t>
      </w:r>
      <w:r w:rsidR="00323C78">
        <w:t>More specifically</w:t>
      </w:r>
      <w:r w:rsidR="001D186A">
        <w:t>,</w:t>
      </w:r>
      <w:r w:rsidR="00323C78">
        <w:t xml:space="preserve"> and particularly in Anglophone societies, </w:t>
      </w:r>
      <w:r w:rsidR="001D186A">
        <w:t xml:space="preserve">as little attention as possible was paid to the idea that alcohol consumption might cause problems for others.  </w:t>
      </w:r>
      <w:r w:rsidR="00C13643">
        <w:t>To the extent problems from drinking were acknowledged at all, the focus narrowed to the alcoholic</w:t>
      </w:r>
      <w:r w:rsidR="00536846">
        <w:t>:</w:t>
      </w:r>
      <w:r w:rsidR="00C13643">
        <w:t xml:space="preserve"> the drinker him- or herself became the primary victim, and the drama concerning drinking narrowed to an internal struggle within the alcoholic</w:t>
      </w:r>
      <w:r w:rsidR="00736374">
        <w:t xml:space="preserve"> (Cook &amp; Lewington, 1979; Herd, 1986; Room, 1989</w:t>
      </w:r>
      <w:r w:rsidR="002C2CBE">
        <w:t>a</w:t>
      </w:r>
      <w:r w:rsidR="0011724D">
        <w:t>)</w:t>
      </w:r>
      <w:r w:rsidR="00C13643">
        <w:t>.   Alcoholics Anonymous was just for the alcoholics themselves, and othe</w:t>
      </w:r>
      <w:r w:rsidR="00736374">
        <w:t>r</w:t>
      </w:r>
      <w:r w:rsidR="00C13643">
        <w:t xml:space="preserve"> members of the family</w:t>
      </w:r>
      <w:r w:rsidR="00A85AF9">
        <w:t>, to the extent they sought to be involved,</w:t>
      </w:r>
      <w:r w:rsidR="00C13643">
        <w:t xml:space="preserve"> were relegated to AlAnon or Alateen.</w:t>
      </w:r>
      <w:r w:rsidR="009A70DE">
        <w:t xml:space="preserve">  In the same period, officially-collected statistics </w:t>
      </w:r>
      <w:r w:rsidR="009F5604">
        <w:t xml:space="preserve">often </w:t>
      </w:r>
      <w:r w:rsidR="009A70DE">
        <w:t xml:space="preserve">stopped recording the involvement of drinking patterns or problems in </w:t>
      </w:r>
      <w:r w:rsidR="005238A7">
        <w:t>s</w:t>
      </w:r>
      <w:r w:rsidR="009A70DE">
        <w:t>ocial issue</w:t>
      </w:r>
      <w:r w:rsidR="005238A7">
        <w:t>s</w:t>
      </w:r>
      <w:r w:rsidR="009A70DE">
        <w:t xml:space="preserve"> or problem</w:t>
      </w:r>
      <w:r w:rsidR="009F5604">
        <w:t>s</w:t>
      </w:r>
      <w:r w:rsidR="009A70DE">
        <w:t xml:space="preserve">.  No-fault divorce meant no statistics any more on drunkenness as a reason for divorce; </w:t>
      </w:r>
      <w:r w:rsidR="001D186A">
        <w:t xml:space="preserve">offering a discount on life insurance for </w:t>
      </w:r>
      <w:r w:rsidR="001D186A">
        <w:lastRenderedPageBreak/>
        <w:t xml:space="preserve">abstinence went out of favour, so </w:t>
      </w:r>
      <w:r w:rsidR="009A70DE">
        <w:t xml:space="preserve">insurance companies </w:t>
      </w:r>
      <w:r w:rsidR="001D186A">
        <w:t xml:space="preserve">lost interest in data on drinking </w:t>
      </w:r>
      <w:r w:rsidR="00EA1660">
        <w:t>habits and mortality</w:t>
      </w:r>
      <w:r w:rsidR="009A70DE">
        <w:t xml:space="preserve"> (Room, 1996). </w:t>
      </w:r>
    </w:p>
    <w:p w14:paraId="39E1656D" w14:textId="0F7CA30B" w:rsidR="0096387E" w:rsidRDefault="00C13643" w:rsidP="00344AED">
      <w:pPr>
        <w:spacing w:after="0"/>
        <w:ind w:firstLine="720"/>
      </w:pPr>
      <w:r>
        <w:t>Th</w:t>
      </w:r>
      <w:r w:rsidR="005238A7">
        <w:t xml:space="preserve">e constriction of the frame to </w:t>
      </w:r>
      <w:r w:rsidR="00321BCC">
        <w:t xml:space="preserve">focusing on </w:t>
      </w:r>
      <w:r w:rsidR="005238A7">
        <w:t>effects on the drinker</w:t>
      </w:r>
      <w:r>
        <w:t xml:space="preserve"> was carried through as population surveys began to measure “alcohol problems” in the general population. </w:t>
      </w:r>
      <w:r w:rsidR="00321BCC">
        <w:t xml:space="preserve"> That there</w:t>
      </w:r>
      <w:r w:rsidR="00AE011C">
        <w:t xml:space="preserve"> </w:t>
      </w:r>
      <w:r w:rsidR="00321BCC">
        <w:t>were social or interactional problems from the drinking might be recognised, but they were thought of primarily as symptoms of the disease of alcoholism or as problems f</w:t>
      </w:r>
      <w:r w:rsidR="00AE011C">
        <w:t>o</w:t>
      </w:r>
      <w:r w:rsidR="00321BCC">
        <w:t>r the drinker. Thus in</w:t>
      </w:r>
      <w:r w:rsidR="000B1EA5">
        <w:t xml:space="preserve"> the </w:t>
      </w:r>
      <w:r w:rsidR="00321BCC">
        <w:t xml:space="preserve">population surveys conducted by </w:t>
      </w:r>
      <w:r w:rsidR="000B1EA5">
        <w:t xml:space="preserve">the </w:t>
      </w:r>
      <w:r w:rsidR="00321BCC">
        <w:t>California</w:t>
      </w:r>
      <w:r w:rsidR="000B1EA5">
        <w:t xml:space="preserve"> </w:t>
      </w:r>
      <w:r w:rsidR="0096387E">
        <w:t xml:space="preserve">social </w:t>
      </w:r>
      <w:r w:rsidR="000B1EA5">
        <w:t xml:space="preserve">research group of which </w:t>
      </w:r>
      <w:r w:rsidR="00075262">
        <w:t>the first author</w:t>
      </w:r>
      <w:r w:rsidR="000B1EA5">
        <w:t xml:space="preserve"> was a junior member, </w:t>
      </w:r>
      <w:r w:rsidR="006306C3">
        <w:t xml:space="preserve">the list of </w:t>
      </w:r>
      <w:r w:rsidR="00344AED">
        <w:t>‘</w:t>
      </w:r>
      <w:r w:rsidR="006306C3">
        <w:t>drinking</w:t>
      </w:r>
      <w:r w:rsidR="000B1EA5">
        <w:t xml:space="preserve"> problems</w:t>
      </w:r>
      <w:r w:rsidR="00344AED">
        <w:t>’</w:t>
      </w:r>
      <w:r w:rsidR="006306C3">
        <w:t xml:space="preserve"> asked about included </w:t>
      </w:r>
      <w:r w:rsidR="00344AED">
        <w:t>‘</w:t>
      </w:r>
      <w:r w:rsidR="00A85AF9">
        <w:t>trouble with spouse</w:t>
      </w:r>
      <w:r w:rsidR="00344AED">
        <w:t>’</w:t>
      </w:r>
      <w:r w:rsidR="00A85AF9">
        <w:t xml:space="preserve">, </w:t>
      </w:r>
      <w:r w:rsidR="00344AED">
        <w:t>‘</w:t>
      </w:r>
      <w:r w:rsidR="00A85AF9">
        <w:t>trouble with friends</w:t>
      </w:r>
      <w:r w:rsidR="00344AED">
        <w:t>’</w:t>
      </w:r>
      <w:r w:rsidR="00A85AF9">
        <w:t xml:space="preserve">, </w:t>
      </w:r>
      <w:r w:rsidR="00344AED">
        <w:t>‘</w:t>
      </w:r>
      <w:r w:rsidR="00A85AF9">
        <w:t>job trouble</w:t>
      </w:r>
      <w:r w:rsidR="00344AED">
        <w:t>’</w:t>
      </w:r>
      <w:r w:rsidR="00A85AF9">
        <w:t xml:space="preserve"> and </w:t>
      </w:r>
      <w:r w:rsidR="00344AED">
        <w:t>‘t</w:t>
      </w:r>
      <w:r w:rsidR="00A85AF9">
        <w:t>rouble with police</w:t>
      </w:r>
      <w:r w:rsidR="00344AED">
        <w:t>’</w:t>
      </w:r>
      <w:r w:rsidR="006306C3">
        <w:t xml:space="preserve"> (</w:t>
      </w:r>
      <w:r w:rsidR="00A85AF9">
        <w:t>Knupfer, 1967</w:t>
      </w:r>
      <w:r w:rsidR="006306C3">
        <w:t>).  Th</w:t>
      </w:r>
      <w:r w:rsidR="0096387E">
        <w:t xml:space="preserve">at </w:t>
      </w:r>
      <w:r w:rsidR="002C2CBE">
        <w:t>such</w:t>
      </w:r>
      <w:r w:rsidR="0096387E">
        <w:t xml:space="preserve"> problems were in fact </w:t>
      </w:r>
      <w:r w:rsidR="006306C3">
        <w:t>problems in social interactions w</w:t>
      </w:r>
      <w:r w:rsidR="0096387E">
        <w:t xml:space="preserve">as </w:t>
      </w:r>
      <w:r w:rsidR="006306C3">
        <w:t>recognised</w:t>
      </w:r>
      <w:r w:rsidR="002C2CBE">
        <w:t xml:space="preserve"> (Room, 1980)</w:t>
      </w:r>
      <w:r w:rsidR="0096387E">
        <w:t xml:space="preserve">, but </w:t>
      </w:r>
      <w:r w:rsidR="00075262">
        <w:t>the group</w:t>
      </w:r>
      <w:r w:rsidR="0096387E">
        <w:t xml:space="preserve"> </w:t>
      </w:r>
      <w:r w:rsidR="002C2CBE">
        <w:t xml:space="preserve">tended to </w:t>
      </w:r>
      <w:r w:rsidR="0096387E">
        <w:t xml:space="preserve">frame them as problems for the individual drinker, under the heading of </w:t>
      </w:r>
      <w:r w:rsidR="00344AED">
        <w:t>‘</w:t>
      </w:r>
      <w:r w:rsidR="0011724D">
        <w:t>social consequences</w:t>
      </w:r>
      <w:r w:rsidR="00344AED">
        <w:t>’</w:t>
      </w:r>
      <w:r w:rsidR="0011724D">
        <w:t xml:space="preserve"> or </w:t>
      </w:r>
      <w:r w:rsidR="00344AED">
        <w:t>‘</w:t>
      </w:r>
      <w:r w:rsidR="0096387E">
        <w:t>disturbance of social and economic functioning</w:t>
      </w:r>
      <w:r w:rsidR="00344AED">
        <w:t>’</w:t>
      </w:r>
      <w:r w:rsidR="0011724D">
        <w:t xml:space="preserve"> (Clark, 1966)</w:t>
      </w:r>
      <w:r w:rsidR="002C2CBE">
        <w:t xml:space="preserve">, and to focus on the role of others as responding to the </w:t>
      </w:r>
      <w:r w:rsidR="00344AED">
        <w:t>‘</w:t>
      </w:r>
      <w:r w:rsidR="002C2CBE">
        <w:t>problems</w:t>
      </w:r>
      <w:r w:rsidR="00344AED">
        <w:t>’</w:t>
      </w:r>
      <w:r w:rsidR="002C2CBE">
        <w:t xml:space="preserve"> (Room, 1989b), rather than </w:t>
      </w:r>
      <w:r w:rsidR="005238A7">
        <w:t xml:space="preserve">the potential involvement of others </w:t>
      </w:r>
      <w:r w:rsidR="002C2CBE">
        <w:t xml:space="preserve">as an intrinsic element </w:t>
      </w:r>
      <w:r w:rsidR="00321BCC">
        <w:t>in the</w:t>
      </w:r>
      <w:r w:rsidR="002C2CBE">
        <w:t xml:space="preserve"> problem</w:t>
      </w:r>
      <w:r w:rsidR="0096387E">
        <w:t xml:space="preserve">.  </w:t>
      </w:r>
    </w:p>
    <w:p w14:paraId="16FCE59C" w14:textId="38242FAD" w:rsidR="006306C3" w:rsidRDefault="0096387E" w:rsidP="0096387E">
      <w:pPr>
        <w:spacing w:after="0"/>
        <w:ind w:firstLine="720"/>
      </w:pPr>
      <w:r>
        <w:t xml:space="preserve">In the alternative framing in population studies of alcohol problems,  the tradition of psychiatric epidemiological studies, the interactional nature of many harms from drinking was further hidden, since the focus of this tradition was on developing measures of psychiatric diagnostic conditions, notably </w:t>
      </w:r>
      <w:r w:rsidR="00344AED">
        <w:t>‘</w:t>
      </w:r>
      <w:r>
        <w:t>alcoholism</w:t>
      </w:r>
      <w:r w:rsidR="00344AED">
        <w:t>’</w:t>
      </w:r>
      <w:r>
        <w:t xml:space="preserve"> and later </w:t>
      </w:r>
      <w:r w:rsidR="00344AED">
        <w:t>‘</w:t>
      </w:r>
      <w:r>
        <w:t>alcohol dependence</w:t>
      </w:r>
      <w:r w:rsidR="00344AED">
        <w:t>’</w:t>
      </w:r>
      <w:r w:rsidR="005F6242">
        <w:t xml:space="preserve"> (Caetano, 1991)</w:t>
      </w:r>
      <w:r>
        <w:t xml:space="preserve">.  </w:t>
      </w:r>
      <w:r w:rsidR="00157622">
        <w:t>The</w:t>
      </w:r>
      <w:r>
        <w:t xml:space="preserve"> indicators (later criteria) for arriving at </w:t>
      </w:r>
      <w:r w:rsidR="00321BCC">
        <w:t xml:space="preserve">an </w:t>
      </w:r>
      <w:r>
        <w:t>alcoholism or dependence diagnosis in</w:t>
      </w:r>
      <w:r w:rsidR="00157622">
        <w:t xml:space="preserve">cluded an indicator pointing to a </w:t>
      </w:r>
      <w:r>
        <w:t xml:space="preserve">social interactional </w:t>
      </w:r>
      <w:r w:rsidR="00157622">
        <w:t xml:space="preserve">dimension </w:t>
      </w:r>
      <w:r w:rsidR="00157622" w:rsidRPr="00157622">
        <w:t>(“</w:t>
      </w:r>
      <w:r w:rsidR="00157622" w:rsidRPr="00157622">
        <w:rPr>
          <w:color w:val="000000"/>
        </w:rPr>
        <w:t>important social, occupational, or recreational activities are given up or reduced because of alcohol use”</w:t>
      </w:r>
      <w:r w:rsidR="00157622">
        <w:t>) -- b</w:t>
      </w:r>
      <w:r>
        <w:t>ut th</w:t>
      </w:r>
      <w:r w:rsidR="00157622">
        <w:t>is was</w:t>
      </w:r>
      <w:r>
        <w:t xml:space="preserve"> regarded as simply </w:t>
      </w:r>
      <w:r w:rsidR="00157622">
        <w:t xml:space="preserve">a </w:t>
      </w:r>
      <w:r>
        <w:t>sign</w:t>
      </w:r>
      <w:r w:rsidR="00157622">
        <w:t xml:space="preserve"> or symptom</w:t>
      </w:r>
      <w:r>
        <w:t xml:space="preserve"> of the phenomenon of interest, which was whether the </w:t>
      </w:r>
      <w:r w:rsidR="00A70842">
        <w:t>drinker</w:t>
      </w:r>
      <w:r>
        <w:t xml:space="preserve"> qualified for a diagnosis of alcoholism or alcohol dependence.   </w:t>
      </w:r>
    </w:p>
    <w:p w14:paraId="1D08D200" w14:textId="4A5C7437" w:rsidR="00B43D1A" w:rsidRDefault="00B71294" w:rsidP="0096387E">
      <w:pPr>
        <w:spacing w:after="0"/>
        <w:ind w:firstLine="720"/>
      </w:pPr>
      <w:r>
        <w:t xml:space="preserve">While these trends were strong in Anglophone societies, </w:t>
      </w:r>
      <w:r w:rsidR="00B43D1A">
        <w:t>Hauge (1999)</w:t>
      </w:r>
      <w:r>
        <w:t xml:space="preserve"> has argued that a policy framing with a focus on the harms of alcohol to others persisted in Norway until the 1960s. In Hauge’s view, it was </w:t>
      </w:r>
      <w:r w:rsidR="00413D63">
        <w:t xml:space="preserve">the </w:t>
      </w:r>
      <w:r>
        <w:t xml:space="preserve">advent of the public health perspective, with its focus on the “total consumption model” of levels of drinking in the population as a whole, which paved the way for a weakening of Norwegian policies on alcohol availability, by diverting attention away from alcohol’s harm to others, which </w:t>
      </w:r>
      <w:r w:rsidR="00413D63">
        <w:t xml:space="preserve">had </w:t>
      </w:r>
      <w:r>
        <w:t xml:space="preserve">provided a stronger rationale for governmental restrictions of the alcohol market.  Underlying Hauge’s analysis, we can also discern the longer persistence of temperance influence on alcohol policies in Nordic counties (except Denmark) than in Anglophone societies.    </w:t>
      </w:r>
      <w:r w:rsidR="00B43D1A">
        <w:t xml:space="preserve"> </w:t>
      </w:r>
    </w:p>
    <w:p w14:paraId="006AAE01" w14:textId="5C556471" w:rsidR="00EA1660" w:rsidRDefault="001D753A" w:rsidP="0096387E">
      <w:pPr>
        <w:spacing w:after="0"/>
        <w:ind w:firstLine="720"/>
      </w:pPr>
      <w:r>
        <w:t>From</w:t>
      </w:r>
      <w:r w:rsidR="00EA1660">
        <w:t xml:space="preserve"> a global perspective, these trends in popular and professional thinking about potential adverse effects of drinking alcohol have been specific to particular societies, and strongest in the societies where </w:t>
      </w:r>
      <w:r w:rsidR="00EC71FC">
        <w:t xml:space="preserve">the </w:t>
      </w:r>
      <w:r w:rsidR="00EA1660">
        <w:t>temperance movement had been strongest</w:t>
      </w:r>
      <w:r w:rsidR="00EC71FC">
        <w:t xml:space="preserve"> --</w:t>
      </w:r>
      <w:r w:rsidR="00EA1660">
        <w:t xml:space="preserve"> the “temperance cultures”, as Levine termed them (Levine, 1993). </w:t>
      </w:r>
      <w:r>
        <w:t xml:space="preserve">But on the other hand, these societies have been in the forefront of medical, social and public health research. And in particular, research on alcohol and its problems has been strongest in these societies (Savic &amp; Room, 2014). </w:t>
      </w:r>
      <w:r w:rsidR="002C2206">
        <w:t>As Room (1990) noted, in th</w:t>
      </w:r>
      <w:r w:rsidR="00EC71FC">
        <w:t>is sense</w:t>
      </w:r>
      <w:r w:rsidR="002C2206">
        <w:t xml:space="preserve"> “a</w:t>
      </w:r>
      <w:r w:rsidR="002C2206">
        <w:rPr>
          <w:u w:val="single"/>
        </w:rPr>
        <w:t xml:space="preserve">lcohol research is the residual legatee of a formerly strong temperance movement”. </w:t>
      </w:r>
      <w:r w:rsidR="00EA1660">
        <w:t xml:space="preserve">  </w:t>
      </w:r>
    </w:p>
    <w:p w14:paraId="7F01516F" w14:textId="6C830D39" w:rsidR="007153A3" w:rsidRDefault="00EA1660" w:rsidP="0096387E">
      <w:pPr>
        <w:spacing w:after="0"/>
        <w:ind w:firstLine="720"/>
      </w:pPr>
      <w:r>
        <w:t xml:space="preserve">The rediscovery of harm from others’ drinking </w:t>
      </w:r>
      <w:r w:rsidR="00EC71FC">
        <w:t xml:space="preserve">in the research literature </w:t>
      </w:r>
      <w:r>
        <w:t xml:space="preserve">was a gradual </w:t>
      </w:r>
      <w:r w:rsidR="00EC71FC">
        <w:t xml:space="preserve">and uneven </w:t>
      </w:r>
      <w:r>
        <w:t>process</w:t>
      </w:r>
      <w:r w:rsidR="00EC71FC">
        <w:t>.</w:t>
      </w:r>
      <w:r>
        <w:t xml:space="preserve"> </w:t>
      </w:r>
      <w:r w:rsidR="006F22FE">
        <w:t xml:space="preserve">In some specific fields, notably drink-driving, the idea that a major part of the harm from drinking happened to others became established </w:t>
      </w:r>
      <w:r w:rsidR="00413D63">
        <w:t xml:space="preserve">in Anglophone societies </w:t>
      </w:r>
      <w:r w:rsidR="006F22FE">
        <w:t xml:space="preserve">by the 1960s.  But a more general </w:t>
      </w:r>
      <w:r w:rsidR="00316BC6">
        <w:t>revision</w:t>
      </w:r>
      <w:r w:rsidR="00321BCC">
        <w:t xml:space="preserve"> </w:t>
      </w:r>
      <w:r w:rsidR="005238A7">
        <w:t xml:space="preserve">in </w:t>
      </w:r>
      <w:r w:rsidR="006F22FE">
        <w:t xml:space="preserve">researchers’ </w:t>
      </w:r>
      <w:r w:rsidR="005238A7">
        <w:t>conceptualisation</w:t>
      </w:r>
      <w:r w:rsidR="006F22FE">
        <w:t>s</w:t>
      </w:r>
      <w:r w:rsidR="005238A7">
        <w:t xml:space="preserve"> to a more social </w:t>
      </w:r>
      <w:r w:rsidR="00A81704">
        <w:t xml:space="preserve">and interactional </w:t>
      </w:r>
      <w:r w:rsidR="005238A7">
        <w:t xml:space="preserve">view of the nature of many problems from drinking </w:t>
      </w:r>
      <w:r w:rsidR="006F22FE">
        <w:t xml:space="preserve">did not begin to be manifested </w:t>
      </w:r>
      <w:r w:rsidR="00CC2016">
        <w:t>until</w:t>
      </w:r>
      <w:r w:rsidR="006F22FE">
        <w:t xml:space="preserve"> </w:t>
      </w:r>
      <w:r w:rsidR="00CC2016">
        <w:t>late in the 20</w:t>
      </w:r>
      <w:r w:rsidR="00CC2016" w:rsidRPr="00CC2016">
        <w:rPr>
          <w:vertAlign w:val="superscript"/>
        </w:rPr>
        <w:t>th</w:t>
      </w:r>
      <w:r w:rsidR="00CC2016">
        <w:t xml:space="preserve"> century</w:t>
      </w:r>
      <w:r w:rsidR="006F22FE">
        <w:t xml:space="preserve">. </w:t>
      </w:r>
      <w:r w:rsidR="00261840">
        <w:t xml:space="preserve">In some ways, the first manifestation was in terms of economic cost studies, as the </w:t>
      </w:r>
      <w:r w:rsidR="00391352">
        <w:t>‘</w:t>
      </w:r>
      <w:r w:rsidR="00261840">
        <w:t>cost-of-illness</w:t>
      </w:r>
      <w:r w:rsidR="00391352">
        <w:t>’</w:t>
      </w:r>
      <w:r w:rsidR="00261840">
        <w:t xml:space="preserve"> methodology developed </w:t>
      </w:r>
      <w:r w:rsidR="00391352">
        <w:t xml:space="preserve">by Dorothy Rice was applied to </w:t>
      </w:r>
      <w:r w:rsidR="00D66DC1">
        <w:t>‘</w:t>
      </w:r>
      <w:r w:rsidR="00261840">
        <w:t>alcohol abuse</w:t>
      </w:r>
      <w:r w:rsidR="00D66DC1">
        <w:t>’</w:t>
      </w:r>
      <w:r w:rsidR="00261840">
        <w:t xml:space="preserve"> (Berry and Boland, </w:t>
      </w:r>
      <w:r w:rsidR="00261840">
        <w:lastRenderedPageBreak/>
        <w:t xml:space="preserve">1977).  </w:t>
      </w:r>
      <w:r w:rsidR="006512D1">
        <w:t xml:space="preserve">In principle, such studies are looking at costs to the society as a whole attributable to </w:t>
      </w:r>
      <w:r w:rsidR="005374C5">
        <w:t xml:space="preserve">the </w:t>
      </w:r>
      <w:r w:rsidR="00391352">
        <w:t>‘</w:t>
      </w:r>
      <w:r w:rsidR="005374C5">
        <w:t>illness</w:t>
      </w:r>
      <w:r w:rsidR="00391352">
        <w:t>’</w:t>
      </w:r>
      <w:r w:rsidR="005374C5">
        <w:t xml:space="preserve"> in question.</w:t>
      </w:r>
      <w:r w:rsidR="006512D1">
        <w:t xml:space="preserve"> The initial focus tended to be on governmental costs, for instance the enforcement and incarceration costs associated with </w:t>
      </w:r>
      <w:r w:rsidR="005374C5">
        <w:t xml:space="preserve">alcohol-related </w:t>
      </w:r>
      <w:r w:rsidR="006512D1">
        <w:t xml:space="preserve">crime, and the health system costs of </w:t>
      </w:r>
      <w:r w:rsidR="005374C5">
        <w:t xml:space="preserve">alcohol-related </w:t>
      </w:r>
      <w:r w:rsidR="006512D1">
        <w:t xml:space="preserve">injuries.  </w:t>
      </w:r>
      <w:r w:rsidR="005374C5">
        <w:t xml:space="preserve">But it was recognised that </w:t>
      </w:r>
      <w:r w:rsidR="006512D1">
        <w:t xml:space="preserve">as the costs were measured, from whatever data the economists and others involved in the study </w:t>
      </w:r>
      <w:r w:rsidR="007153A3">
        <w:t>were able to uncover</w:t>
      </w:r>
      <w:r w:rsidR="006512D1">
        <w:t xml:space="preserve">, </w:t>
      </w:r>
      <w:r w:rsidR="001A711F">
        <w:t>they incl</w:t>
      </w:r>
      <w:r w:rsidR="006512D1">
        <w:t>uded many costs borne neither by the government nor by the drinker, b</w:t>
      </w:r>
      <w:r w:rsidR="001A711F">
        <w:t xml:space="preserve">ut by others around the drinker – for instance, the costs of repairing a car crashed into by a drink-driver.  </w:t>
      </w:r>
      <w:r w:rsidR="005374C5">
        <w:t xml:space="preserve">However, </w:t>
      </w:r>
      <w:r w:rsidR="001A711F">
        <w:t xml:space="preserve">the societal perspective of the cost-of-illness studies meant that there was little emphasis on harm to particular others </w:t>
      </w:r>
      <w:r w:rsidR="007529F4">
        <w:t xml:space="preserve">(Navarro et al., 2011) </w:t>
      </w:r>
      <w:r w:rsidR="001A711F">
        <w:t>– and, for reasons of ideology</w:t>
      </w:r>
      <w:r w:rsidR="005374C5">
        <w:rPr>
          <w:rStyle w:val="FootnoteReference"/>
        </w:rPr>
        <w:footnoteReference w:id="2"/>
      </w:r>
      <w:r w:rsidR="00536846">
        <w:t xml:space="preserve"> or of lack of data</w:t>
      </w:r>
      <w:r w:rsidR="001A711F">
        <w:t xml:space="preserve">, harm to other household members was often explicitly excluded. </w:t>
      </w:r>
    </w:p>
    <w:p w14:paraId="709DFF44" w14:textId="0BEA3E5C" w:rsidR="00A81704" w:rsidRDefault="00986285" w:rsidP="0096387E">
      <w:pPr>
        <w:spacing w:after="0"/>
        <w:ind w:firstLine="720"/>
      </w:pPr>
      <w:r>
        <w:t xml:space="preserve">In </w:t>
      </w:r>
      <w:r w:rsidR="00CC2016">
        <w:t xml:space="preserve">terms of population </w:t>
      </w:r>
      <w:r>
        <w:t xml:space="preserve">survey </w:t>
      </w:r>
      <w:r w:rsidR="00CC2016">
        <w:t>questioning about harm at the interactional level from drinking</w:t>
      </w:r>
      <w:r>
        <w:t>, the beginnings of the turn can be dated to the 1985 analysis by Fillmore (1985) of questions about harms from others’ drinking</w:t>
      </w:r>
      <w:r w:rsidR="00A81704">
        <w:t>. Fillmore’s analysis was based on</w:t>
      </w:r>
      <w:r>
        <w:t xml:space="preserve"> questions </w:t>
      </w:r>
      <w:r w:rsidR="00237DD6">
        <w:t xml:space="preserve">which had been </w:t>
      </w:r>
      <w:r w:rsidR="00875238">
        <w:t>designed to measure effects on the</w:t>
      </w:r>
      <w:r w:rsidR="00237DD6">
        <w:t xml:space="preserve"> </w:t>
      </w:r>
      <w:r>
        <w:t xml:space="preserve">neighbourhood in a study of the effects of a change in law which allowed liquor stores to be located </w:t>
      </w:r>
      <w:r w:rsidR="00875238">
        <w:t xml:space="preserve">in previously </w:t>
      </w:r>
      <w:r w:rsidR="00391352">
        <w:t>‘</w:t>
      </w:r>
      <w:r w:rsidR="00875238">
        <w:t>dry</w:t>
      </w:r>
      <w:r w:rsidR="00391352">
        <w:t>’</w:t>
      </w:r>
      <w:r w:rsidR="00875238">
        <w:t xml:space="preserve"> areas</w:t>
      </w:r>
      <w:r>
        <w:t xml:space="preserve"> in university towns (Wittman, 1980). </w:t>
      </w:r>
      <w:r w:rsidR="0032763E">
        <w:t xml:space="preserve"> Given this focus, more </w:t>
      </w:r>
      <w:r w:rsidR="00BB1462">
        <w:t xml:space="preserve">of the </w:t>
      </w:r>
      <w:r w:rsidR="0032763E">
        <w:t>questions were oriented to trouble from strangers than from family or friends.</w:t>
      </w:r>
      <w:r>
        <w:t xml:space="preserve"> </w:t>
      </w:r>
      <w:r w:rsidR="00CD33FD">
        <w:t>T</w:t>
      </w:r>
      <w:r w:rsidR="001142AC">
        <w:t>he first modern cross-national report of findings on</w:t>
      </w:r>
      <w:r w:rsidR="00CD33FD">
        <w:t xml:space="preserve"> harms from others</w:t>
      </w:r>
      <w:r w:rsidR="00AE011C">
        <w:t>’</w:t>
      </w:r>
      <w:r w:rsidR="00CD33FD">
        <w:t xml:space="preserve"> drinking </w:t>
      </w:r>
      <w:r w:rsidR="001142AC">
        <w:t>was included in a</w:t>
      </w:r>
      <w:r w:rsidR="00CD33FD">
        <w:t xml:space="preserve"> four-country </w:t>
      </w:r>
      <w:r w:rsidR="001142AC">
        <w:t xml:space="preserve">Nordic </w:t>
      </w:r>
      <w:r w:rsidR="00CD33FD">
        <w:t>study reported in 1999 (M</w:t>
      </w:r>
      <w:r w:rsidR="007153A3">
        <w:t>äkelä et al., 1999</w:t>
      </w:r>
      <w:r w:rsidR="00AE011C">
        <w:t>)</w:t>
      </w:r>
      <w:r w:rsidR="00C83EC9">
        <w:t>.</w:t>
      </w:r>
      <w:r w:rsidR="005A0969">
        <w:t xml:space="preserve"> Again, the focus was on problems coming from drinkers who were strangers on the street. </w:t>
      </w:r>
      <w:r w:rsidR="00237DD6">
        <w:t xml:space="preserve"> </w:t>
      </w:r>
      <w:r w:rsidR="00C83EC9">
        <w:t>A</w:t>
      </w:r>
      <w:r w:rsidR="00237DD6">
        <w:t>t</w:t>
      </w:r>
      <w:r w:rsidR="007153A3">
        <w:t xml:space="preserve"> about th</w:t>
      </w:r>
      <w:r w:rsidR="00C83EC9">
        <w:t xml:space="preserve">e same </w:t>
      </w:r>
      <w:r w:rsidR="007153A3">
        <w:t xml:space="preserve">time the issue of measuring harms from others’ drinking began to be covered in discussions of </w:t>
      </w:r>
      <w:r w:rsidR="00A81704">
        <w:t xml:space="preserve">drinking survey methodology (e.g., Room, 2000).  </w:t>
      </w:r>
    </w:p>
    <w:p w14:paraId="7856BBED" w14:textId="77777777" w:rsidR="00237DD6" w:rsidRDefault="00237DD6" w:rsidP="0096387E">
      <w:pPr>
        <w:spacing w:after="0"/>
        <w:ind w:firstLine="720"/>
      </w:pPr>
      <w:r>
        <w:t xml:space="preserve">For </w:t>
      </w:r>
      <w:r w:rsidR="00391352">
        <w:t>‘</w:t>
      </w:r>
      <w:r>
        <w:t>register studies</w:t>
      </w:r>
      <w:r w:rsidR="00391352">
        <w:t>’</w:t>
      </w:r>
      <w:r>
        <w:t xml:space="preserve"> and other studies based on case records of social and health agencies, there had been various </w:t>
      </w:r>
      <w:r w:rsidR="00265B91">
        <w:t>studies of the alcohol dimension in specific problems of harms to others</w:t>
      </w:r>
      <w:r w:rsidR="00C83EC9">
        <w:t xml:space="preserve"> -- notably in studies of </w:t>
      </w:r>
      <w:r w:rsidR="00265B91">
        <w:t>alcohol in traffic injuries</w:t>
      </w:r>
      <w:r w:rsidR="00C83EC9">
        <w:t xml:space="preserve">. </w:t>
      </w:r>
      <w:r w:rsidR="00265B91">
        <w:t xml:space="preserve"> Marvin Wolfgang (1958) had initiated a tradition of studies of alcohol involvement in </w:t>
      </w:r>
      <w:r w:rsidR="008D27CE">
        <w:t>criminal events, drawing on detailed police investigations of such crimes as homicide (Wolfgang, 1958; Aarens et al., 1977:322)</w:t>
      </w:r>
      <w:r w:rsidR="00875238">
        <w:t>.  Such disparate</w:t>
      </w:r>
      <w:r w:rsidR="004D7738">
        <w:t xml:space="preserve"> fields were to some extent drawn together in studies of alcohol’s role in “casualties and crime” (Aarens et al., 1977)</w:t>
      </w:r>
      <w:r w:rsidR="008D27CE">
        <w:t xml:space="preserve">.  </w:t>
      </w:r>
      <w:r w:rsidR="004D7738">
        <w:t>But the book edited by Klingemann and Gmel (2001)</w:t>
      </w:r>
      <w:r>
        <w:t xml:space="preserve"> </w:t>
      </w:r>
      <w:r w:rsidR="004D7738">
        <w:t xml:space="preserve">at the turn of the </w:t>
      </w:r>
      <w:r w:rsidR="007529F4">
        <w:t>millenium</w:t>
      </w:r>
      <w:r w:rsidR="004D7738">
        <w:t xml:space="preserve"> can be seen as marking </w:t>
      </w:r>
      <w:r w:rsidR="00AE011C">
        <w:t xml:space="preserve">the advent of </w:t>
      </w:r>
      <w:r w:rsidR="004D7738">
        <w:t xml:space="preserve">an explicit recognition </w:t>
      </w:r>
      <w:r w:rsidR="00905014">
        <w:t xml:space="preserve">of </w:t>
      </w:r>
      <w:r w:rsidR="00C83EC9">
        <w:t>a</w:t>
      </w:r>
      <w:r w:rsidR="00905014">
        <w:t xml:space="preserve"> “forgotten dimension” of alcohol’s “social consequences” (Klingemann, 2001)</w:t>
      </w:r>
      <w:r w:rsidR="00C83EC9">
        <w:t xml:space="preserve"> reaching across a variety of types of harm</w:t>
      </w:r>
      <w:r w:rsidR="00905014">
        <w:t>.</w:t>
      </w:r>
      <w:r w:rsidR="004D7738">
        <w:t xml:space="preserve"> </w:t>
      </w:r>
    </w:p>
    <w:p w14:paraId="3274666A" w14:textId="77777777" w:rsidR="00C83EC9" w:rsidRDefault="009A323C" w:rsidP="0096387E">
      <w:pPr>
        <w:spacing w:after="0"/>
        <w:ind w:firstLine="720"/>
      </w:pPr>
      <w:r>
        <w:t>Following a meeting in Stockholm in 2008, the World Health Organization took on the issue of alcohol’s harm to others as one of four major streams of investigation for its global alcohol program to be pursued in low- and middle-income countries</w:t>
      </w:r>
      <w:r w:rsidR="00876CE6">
        <w:t>. WHO</w:t>
      </w:r>
      <w:r>
        <w:t xml:space="preserve"> included in its 2011 Global Status Report on Alcohol and Health (WHO, 2011:34-37) attention to </w:t>
      </w:r>
      <w:r w:rsidR="00F66966">
        <w:t>“h</w:t>
      </w:r>
      <w:r>
        <w:t xml:space="preserve">arm to </w:t>
      </w:r>
      <w:r w:rsidR="00F66966">
        <w:t xml:space="preserve">other people” and “to society at large”. </w:t>
      </w:r>
      <w:r>
        <w:t xml:space="preserve">  </w:t>
      </w:r>
      <w:r w:rsidR="007529F4">
        <w:t>Th</w:t>
      </w:r>
      <w:r w:rsidR="00C83EC9">
        <w:t>e idea of studying a range of harms from others’ drinking in a common frame has now proved appealing in a number of countries</w:t>
      </w:r>
      <w:r w:rsidR="007529F4">
        <w:t xml:space="preserve"> (e.g., Callinan et al., 201</w:t>
      </w:r>
      <w:r w:rsidR="007B76CF">
        <w:t>6</w:t>
      </w:r>
      <w:r w:rsidR="007529F4">
        <w:t>)</w:t>
      </w:r>
      <w:r w:rsidR="00C83EC9">
        <w:t>.</w:t>
      </w:r>
    </w:p>
    <w:p w14:paraId="3689B8F7" w14:textId="77777777" w:rsidR="007153A3" w:rsidRDefault="00C83EC9" w:rsidP="0096387E">
      <w:pPr>
        <w:spacing w:after="0"/>
        <w:ind w:firstLine="720"/>
      </w:pPr>
      <w:r>
        <w:t xml:space="preserve">  </w:t>
      </w:r>
    </w:p>
    <w:p w14:paraId="5C89A802" w14:textId="77777777" w:rsidR="007153A3" w:rsidRPr="00A16483" w:rsidRDefault="00875238" w:rsidP="00C83EC9">
      <w:pPr>
        <w:spacing w:after="0"/>
        <w:rPr>
          <w:b/>
          <w:sz w:val="24"/>
        </w:rPr>
      </w:pPr>
      <w:r w:rsidRPr="00A16483">
        <w:rPr>
          <w:b/>
          <w:sz w:val="24"/>
        </w:rPr>
        <w:t xml:space="preserve">What kind of problems are </w:t>
      </w:r>
      <w:r w:rsidR="00DF7873" w:rsidRPr="00A16483">
        <w:rPr>
          <w:b/>
          <w:sz w:val="24"/>
        </w:rPr>
        <w:t>involved</w:t>
      </w:r>
      <w:r w:rsidRPr="00A16483">
        <w:rPr>
          <w:b/>
          <w:sz w:val="24"/>
        </w:rPr>
        <w:t>?</w:t>
      </w:r>
    </w:p>
    <w:p w14:paraId="27FF2B1F" w14:textId="0F0DC833" w:rsidR="001C6BBD" w:rsidRDefault="00426B3B" w:rsidP="001C0F98">
      <w:pPr>
        <w:spacing w:after="0"/>
        <w:ind w:firstLine="720"/>
      </w:pPr>
      <w:r w:rsidRPr="00426B3B">
        <w:rPr>
          <w:i/>
        </w:rPr>
        <w:lastRenderedPageBreak/>
        <w:t xml:space="preserve">Injury, mental harm, property damage, </w:t>
      </w:r>
      <w:r w:rsidR="00FE51B0">
        <w:rPr>
          <w:i/>
        </w:rPr>
        <w:t>defective or defaulted</w:t>
      </w:r>
      <w:r w:rsidRPr="00426B3B">
        <w:rPr>
          <w:i/>
        </w:rPr>
        <w:t xml:space="preserve"> role </w:t>
      </w:r>
      <w:r w:rsidR="008C420D">
        <w:rPr>
          <w:i/>
        </w:rPr>
        <w:t>performance</w:t>
      </w:r>
      <w:r>
        <w:t xml:space="preserve">.  </w:t>
      </w:r>
      <w:r w:rsidR="00875238" w:rsidRPr="00875238">
        <w:t xml:space="preserve">Harms </w:t>
      </w:r>
      <w:r w:rsidR="00ED37B4">
        <w:t xml:space="preserve">to others </w:t>
      </w:r>
      <w:r w:rsidR="00875238" w:rsidRPr="00875238">
        <w:t xml:space="preserve">from </w:t>
      </w:r>
      <w:r w:rsidR="00875238">
        <w:t xml:space="preserve">drinking </w:t>
      </w:r>
      <w:r w:rsidR="00964837">
        <w:t>are of many types</w:t>
      </w:r>
      <w:r w:rsidR="0050635D">
        <w:t>. They can result from a particular intoxicated event, or from a recurrence or cumulation of drinking occasions.  They include physical injury and emotional or mental hurt to the person, damage to or loss of property or social standing</w:t>
      </w:r>
      <w:r w:rsidR="00377C6B">
        <w:t xml:space="preserve">. </w:t>
      </w:r>
      <w:r w:rsidR="00DF7873">
        <w:t xml:space="preserve">Many of the harms happen with respect to major social roles </w:t>
      </w:r>
      <w:r w:rsidR="001142AC">
        <w:t xml:space="preserve">which are common </w:t>
      </w:r>
      <w:r w:rsidR="00DF7873">
        <w:t>in our everyday life – a role as a spouse, as a parent, as a housemate, as a family member, as a friend, as a worker, and in terms of public comportment.  Drinking on a particular occasion can adversely affect the drinker’s perform</w:t>
      </w:r>
      <w:r w:rsidR="00294EAB">
        <w:t xml:space="preserve">ance in a role, or result in the role not being performed when expected.  Role performance </w:t>
      </w:r>
      <w:r w:rsidR="006702ED">
        <w:t xml:space="preserve">– and the evaluation and acceptance by others of that performance -- </w:t>
      </w:r>
      <w:r w:rsidR="00294EAB">
        <w:t>can also be adversely affected by a pattern of drinking over time. If a drinker fails once to pick up a child from kindergarten when expected to, there may be remonstrance and an argument; if it happens repeatedly, the parents’ relationship</w:t>
      </w:r>
      <w:r w:rsidR="001C6BBD">
        <w:t xml:space="preserve"> (and the roles it involves)</w:t>
      </w:r>
      <w:r w:rsidR="00294EAB">
        <w:t xml:space="preserve"> may be permanent</w:t>
      </w:r>
      <w:r w:rsidR="001C6BBD">
        <w:t>ly</w:t>
      </w:r>
      <w:r w:rsidR="00294EAB">
        <w:t xml:space="preserve"> damage</w:t>
      </w:r>
      <w:r w:rsidR="001C6BBD">
        <w:t>d.</w:t>
      </w:r>
      <w:r w:rsidR="00377C6B">
        <w:t xml:space="preserve"> </w:t>
      </w:r>
    </w:p>
    <w:p w14:paraId="0326084D" w14:textId="0975C3B4" w:rsidR="00FF63C5" w:rsidRDefault="00426B3B" w:rsidP="001C0F98">
      <w:pPr>
        <w:spacing w:after="0"/>
        <w:ind w:firstLine="720"/>
      </w:pPr>
      <w:r w:rsidRPr="00426B3B">
        <w:rPr>
          <w:i/>
        </w:rPr>
        <w:t xml:space="preserve">Collective </w:t>
      </w:r>
      <w:r>
        <w:rPr>
          <w:i/>
        </w:rPr>
        <w:t xml:space="preserve">harm </w:t>
      </w:r>
      <w:r w:rsidRPr="00426B3B">
        <w:rPr>
          <w:i/>
        </w:rPr>
        <w:t>as well as harm to individuals</w:t>
      </w:r>
      <w:r>
        <w:t xml:space="preserve">. </w:t>
      </w:r>
      <w:r w:rsidR="006702ED">
        <w:t xml:space="preserve">The terms </w:t>
      </w:r>
      <w:r w:rsidR="00ED37B4">
        <w:t xml:space="preserve">used above to </w:t>
      </w:r>
      <w:r w:rsidR="006702ED">
        <w:t xml:space="preserve">discuss harms </w:t>
      </w:r>
      <w:r w:rsidR="00ED37B4">
        <w:t xml:space="preserve">to others from drinking </w:t>
      </w:r>
      <w:r w:rsidR="006702ED">
        <w:t>are implicitly in terms of interaction with and response from other individuals.  Harms can also occur at the collective level – for instance, to a family, a friendship group, a workplace or club, or a whole society.  A company running a factory where many workers are underperforming heavy drinkers may go bankrupt, with loss to all the shareholders</w:t>
      </w:r>
      <w:r w:rsidR="007B76CF">
        <w:t xml:space="preserve">, as well as to </w:t>
      </w:r>
      <w:r w:rsidR="001D3BD8">
        <w:t>the workforce</w:t>
      </w:r>
      <w:r w:rsidR="006702ED">
        <w:t xml:space="preserve">.  </w:t>
      </w:r>
      <w:r w:rsidR="00757982">
        <w:t>Problem</w:t>
      </w:r>
      <w:r w:rsidR="00667CA8">
        <w:t>s</w:t>
      </w:r>
      <w:r w:rsidR="00757982">
        <w:t xml:space="preserve"> at a societal level are often most visible when the society is small (Room et al., 2002, pp. 152-154). </w:t>
      </w:r>
      <w:r w:rsidR="002F6DA1">
        <w:t>Sackett (1977) describes how, when alcohol became easily available to an Aboriginal trib</w:t>
      </w:r>
      <w:r w:rsidR="00ED37B4">
        <w:t>al group</w:t>
      </w:r>
      <w:r w:rsidR="002F6DA1">
        <w:t xml:space="preserve"> in Wiluna, Western Australia, the result was not only “a decline in general health among heavy drinkers and the lack of proper care and attention shown to a number of children by habitually intoxicated parents”, but also </w:t>
      </w:r>
      <w:r w:rsidR="00ED37B4">
        <w:t>harm to central elements in the culture as a whole -- to</w:t>
      </w:r>
      <w:r w:rsidR="002F6DA1">
        <w:t xml:space="preserve"> the practice of the traditional </w:t>
      </w:r>
      <w:r w:rsidR="00FF63C5">
        <w:t xml:space="preserve">tribal </w:t>
      </w:r>
      <w:r w:rsidR="002F6DA1">
        <w:t>belie</w:t>
      </w:r>
      <w:r w:rsidR="00FF63C5">
        <w:t>f</w:t>
      </w:r>
      <w:r w:rsidR="002F6DA1">
        <w:t xml:space="preserve"> system known as ‘the Law’</w:t>
      </w:r>
      <w:r w:rsidR="00FF63C5">
        <w:t xml:space="preserve"> and “deleterious effects ... on ritual activities generally” (Sackett, 1977). </w:t>
      </w:r>
      <w:r w:rsidR="00ED37B4">
        <w:t xml:space="preserve">  </w:t>
      </w:r>
      <w:r w:rsidR="00FF63C5">
        <w:t xml:space="preserve"> </w:t>
      </w:r>
    </w:p>
    <w:p w14:paraId="651922C0" w14:textId="6F6C2973" w:rsidR="00FE51B0" w:rsidRDefault="00820F6F" w:rsidP="001C0F98">
      <w:pPr>
        <w:spacing w:after="0"/>
        <w:ind w:firstLine="720"/>
      </w:pPr>
      <w:r>
        <w:rPr>
          <w:i/>
        </w:rPr>
        <w:t>Neighbourhood a</w:t>
      </w:r>
      <w:r w:rsidR="00FE51B0" w:rsidRPr="00FE51B0">
        <w:rPr>
          <w:i/>
        </w:rPr>
        <w:t>menity harm</w:t>
      </w:r>
      <w:r w:rsidR="00FE51B0">
        <w:rPr>
          <w:i/>
        </w:rPr>
        <w:t>s</w:t>
      </w:r>
      <w:r w:rsidR="00FE51B0">
        <w:t xml:space="preserve">. Litter and vomit in the front yard, </w:t>
      </w:r>
      <w:r w:rsidR="00CF7758">
        <w:t xml:space="preserve">and </w:t>
      </w:r>
      <w:r w:rsidR="00FE51B0">
        <w:t xml:space="preserve">noise from late-night pubs and clubs can be disturbing to individuals, but also potentially have a collective effect on the </w:t>
      </w:r>
      <w:r w:rsidR="00695733">
        <w:t>livability</w:t>
      </w:r>
      <w:r w:rsidR="00FE51B0">
        <w:t xml:space="preserve"> of a neighbourhood</w:t>
      </w:r>
      <w:r>
        <w:t xml:space="preserve"> and on municipal cleanup costs</w:t>
      </w:r>
      <w:r w:rsidR="00FE51B0">
        <w:t xml:space="preserve">. </w:t>
      </w:r>
      <w:r w:rsidR="00CF7758">
        <w:t xml:space="preserve"> Australian planners describe </w:t>
      </w:r>
      <w:r w:rsidR="00695733">
        <w:t>such</w:t>
      </w:r>
      <w:r w:rsidR="00CF7758">
        <w:t xml:space="preserve"> harms as impairment of </w:t>
      </w:r>
      <w:r w:rsidR="00BB1462">
        <w:t>‘</w:t>
      </w:r>
      <w:r w:rsidR="00CF7758">
        <w:t>neighbourhood amenity</w:t>
      </w:r>
      <w:r w:rsidR="00BB1462">
        <w:t>’</w:t>
      </w:r>
      <w:r w:rsidR="00CF7758">
        <w:t xml:space="preserve">. </w:t>
      </w:r>
      <w:r w:rsidR="00757982">
        <w:t xml:space="preserve"> It should be recognised, however, that there is a perception element, as well as concrete events, in these ‘amenity harms’, as discussed below. </w:t>
      </w:r>
      <w:r w:rsidR="00985327">
        <w:t xml:space="preserve">Prohibition of drinking in public places, for instance, </w:t>
      </w:r>
      <w:r w:rsidR="00757982">
        <w:t xml:space="preserve">may involve some element of social prejudice, and </w:t>
      </w:r>
      <w:r w:rsidR="00985327">
        <w:t>enforcement is</w:t>
      </w:r>
      <w:r w:rsidR="00757982">
        <w:t xml:space="preserve"> often tied to disputes over control of public space (Pennay et al., 2016).     </w:t>
      </w:r>
      <w:r w:rsidR="00CF7758">
        <w:t xml:space="preserve"> </w:t>
      </w:r>
      <w:r w:rsidR="00FE51B0">
        <w:t xml:space="preserve"> </w:t>
      </w:r>
    </w:p>
    <w:p w14:paraId="1057031C" w14:textId="196EB11E" w:rsidR="00B811D3" w:rsidRDefault="008C420D" w:rsidP="001C0F98">
      <w:pPr>
        <w:spacing w:after="0"/>
        <w:ind w:firstLine="720"/>
      </w:pPr>
      <w:r>
        <w:rPr>
          <w:i/>
        </w:rPr>
        <w:t>Fear</w:t>
      </w:r>
      <w:r w:rsidR="00426B3B">
        <w:rPr>
          <w:i/>
        </w:rPr>
        <w:t xml:space="preserve"> of harm </w:t>
      </w:r>
      <w:r w:rsidR="00426B3B" w:rsidRPr="00426B3B">
        <w:rPr>
          <w:i/>
        </w:rPr>
        <w:t xml:space="preserve">as well as </w:t>
      </w:r>
      <w:r>
        <w:rPr>
          <w:i/>
        </w:rPr>
        <w:t>direct experience of</w:t>
      </w:r>
      <w:r w:rsidR="00426B3B" w:rsidRPr="00426B3B">
        <w:rPr>
          <w:i/>
        </w:rPr>
        <w:t xml:space="preserve"> harm</w:t>
      </w:r>
      <w:r w:rsidR="00426B3B">
        <w:t xml:space="preserve">.  </w:t>
      </w:r>
      <w:r w:rsidR="001C6BBD">
        <w:t xml:space="preserve">So far, we have discussed harms </w:t>
      </w:r>
      <w:r w:rsidR="00661C22">
        <w:t xml:space="preserve">where there is a direct effect of the drinking behaviour on others in </w:t>
      </w:r>
      <w:r>
        <w:t xml:space="preserve">such </w:t>
      </w:r>
      <w:r w:rsidR="00661C22">
        <w:t xml:space="preserve">terms </w:t>
      </w:r>
      <w:r>
        <w:t>as</w:t>
      </w:r>
      <w:r w:rsidR="00661C22">
        <w:t xml:space="preserve"> </w:t>
      </w:r>
      <w:r w:rsidR="001C6BBD">
        <w:t xml:space="preserve">loss of property, injury, emotional hurt, </w:t>
      </w:r>
      <w:r w:rsidR="00661C22">
        <w:t xml:space="preserve">or </w:t>
      </w:r>
      <w:r w:rsidR="001C6BBD">
        <w:t xml:space="preserve">failure in role performance.  There are also harms </w:t>
      </w:r>
      <w:r w:rsidR="00661C22">
        <w:t xml:space="preserve">where </w:t>
      </w:r>
      <w:r w:rsidR="002515FC">
        <w:t xml:space="preserve">drinking behaviour has an effect, but </w:t>
      </w:r>
      <w:r w:rsidR="00661C22">
        <w:t xml:space="preserve">the effect is mediated though </w:t>
      </w:r>
      <w:r>
        <w:t xml:space="preserve">the </w:t>
      </w:r>
      <w:r w:rsidR="00661C22">
        <w:t xml:space="preserve">fears or discomfort of others.   </w:t>
      </w:r>
      <w:r w:rsidR="002515FC">
        <w:t xml:space="preserve">Fear of </w:t>
      </w:r>
      <w:r w:rsidR="00532CA5">
        <w:t xml:space="preserve">what others </w:t>
      </w:r>
      <w:r w:rsidR="005A0969">
        <w:t xml:space="preserve">may do </w:t>
      </w:r>
      <w:r>
        <w:t xml:space="preserve">while intoxicated </w:t>
      </w:r>
      <w:r w:rsidR="00532CA5">
        <w:t xml:space="preserve">has </w:t>
      </w:r>
      <w:r w:rsidR="001D3BD8">
        <w:t xml:space="preserve">much </w:t>
      </w:r>
      <w:r w:rsidR="00532CA5">
        <w:t xml:space="preserve">the same relationship to the experience of harm from drinking that </w:t>
      </w:r>
      <w:r w:rsidR="00BB1462">
        <w:t>‘</w:t>
      </w:r>
      <w:r w:rsidR="00532CA5">
        <w:t>fear of crime</w:t>
      </w:r>
      <w:r w:rsidR="00BB1462">
        <w:t>’</w:t>
      </w:r>
      <w:r w:rsidR="00532CA5">
        <w:t xml:space="preserve"> has to being a victim of crime. </w:t>
      </w:r>
      <w:r w:rsidR="002515FC">
        <w:t xml:space="preserve">As criminologists have </w:t>
      </w:r>
      <w:r w:rsidR="00532CA5">
        <w:t>noted,</w:t>
      </w:r>
      <w:r w:rsidR="002515FC">
        <w:t xml:space="preserve"> the fear of crime can be </w:t>
      </w:r>
      <w:r w:rsidR="004F1BC5">
        <w:t xml:space="preserve">at least </w:t>
      </w:r>
      <w:r w:rsidR="002515FC">
        <w:t xml:space="preserve">as debilitating </w:t>
      </w:r>
      <w:r w:rsidR="00532CA5">
        <w:t>at a community level</w:t>
      </w:r>
      <w:r w:rsidR="002515FC">
        <w:t xml:space="preserve"> as the direct effects of crimes in themselves</w:t>
      </w:r>
      <w:r w:rsidR="004F1BC5">
        <w:t xml:space="preserve"> (Warr, </w:t>
      </w:r>
      <w:r w:rsidR="00B811D3">
        <w:t>2000</w:t>
      </w:r>
      <w:r w:rsidR="004F1BC5">
        <w:t>)</w:t>
      </w:r>
      <w:r w:rsidR="002515FC">
        <w:t xml:space="preserve">.  Among Australian adults, 18% reported that </w:t>
      </w:r>
      <w:r w:rsidR="00532CA5">
        <w:t xml:space="preserve">in the past twelve months </w:t>
      </w:r>
      <w:r w:rsidR="002515FC">
        <w:t xml:space="preserve">they had “felt unsafe </w:t>
      </w:r>
      <w:r w:rsidR="00532CA5">
        <w:t xml:space="preserve">waiting for or </w:t>
      </w:r>
      <w:r w:rsidR="002515FC">
        <w:t>using public transport</w:t>
      </w:r>
      <w:r w:rsidR="00532CA5">
        <w:t xml:space="preserve"> because of someone’s drinking</w:t>
      </w:r>
      <w:r w:rsidR="002515FC">
        <w:t>”</w:t>
      </w:r>
      <w:r w:rsidR="00532CA5">
        <w:t xml:space="preserve">, 23% had “felt unsafe in any other public place”, and 43% </w:t>
      </w:r>
      <w:r w:rsidR="00464097">
        <w:t xml:space="preserve">had “gone out of [their] way to avoid drunk people or places where drinkers are known to hang out” (Laslett et al., 2010:148).  Positive answers to these questions were more common among women than among men, </w:t>
      </w:r>
      <w:r w:rsidR="007B76CF">
        <w:t>and</w:t>
      </w:r>
      <w:r w:rsidR="00464097">
        <w:t xml:space="preserve"> more common among younger than older adults</w:t>
      </w:r>
      <w:r w:rsidR="005A0969">
        <w:t xml:space="preserve">. A comparison of responses </w:t>
      </w:r>
      <w:r w:rsidR="001D3BD8">
        <w:t xml:space="preserve">by Australian 16-24-year-olds </w:t>
      </w:r>
      <w:r w:rsidR="00695733">
        <w:t xml:space="preserve">concerning harms from alcohol and from “drugs” </w:t>
      </w:r>
      <w:r w:rsidR="005A0969">
        <w:t>found that</w:t>
      </w:r>
      <w:r w:rsidR="00695733">
        <w:t>, while</w:t>
      </w:r>
      <w:r w:rsidR="005A0969">
        <w:t xml:space="preserve"> </w:t>
      </w:r>
      <w:r w:rsidR="00B74C36">
        <w:t xml:space="preserve">tangible harms were commoner from alcohol than from drugs, fears </w:t>
      </w:r>
      <w:r w:rsidR="00B74C36">
        <w:lastRenderedPageBreak/>
        <w:t>and amenity harms were more evenly spread between drugs and alcohol</w:t>
      </w:r>
      <w:r w:rsidR="00464097">
        <w:t xml:space="preserve"> (Callinan &amp; Room, 2014).</w:t>
      </w:r>
      <w:r w:rsidR="001D3BD8">
        <w:t xml:space="preserve"> For this population, tangible harms were thus a more dominant part of harms from alcohol than of harms from drugs.</w:t>
      </w:r>
      <w:r w:rsidR="00985327">
        <w:t xml:space="preserve">  Again, as discussed below, fears of harm can easily involve elements such as social prejudice, which should be recognised in interpreting responses in this area. </w:t>
      </w:r>
      <w:r w:rsidR="001D3BD8">
        <w:t xml:space="preserve"> </w:t>
      </w:r>
      <w:r w:rsidR="00464097">
        <w:t xml:space="preserve"> </w:t>
      </w:r>
      <w:r w:rsidR="002515FC">
        <w:t xml:space="preserve"> </w:t>
      </w:r>
    </w:p>
    <w:p w14:paraId="751F0E1A" w14:textId="77777777" w:rsidR="00820F6F" w:rsidRDefault="00820F6F" w:rsidP="00820F6F">
      <w:pPr>
        <w:spacing w:after="0"/>
      </w:pPr>
    </w:p>
    <w:p w14:paraId="436CFFD8" w14:textId="77777777" w:rsidR="00820F6F" w:rsidRPr="00A16483" w:rsidRDefault="00820F6F" w:rsidP="00820F6F">
      <w:pPr>
        <w:spacing w:after="0"/>
        <w:rPr>
          <w:b/>
          <w:sz w:val="24"/>
        </w:rPr>
      </w:pPr>
      <w:r w:rsidRPr="00A16483">
        <w:rPr>
          <w:b/>
          <w:sz w:val="24"/>
        </w:rPr>
        <w:t xml:space="preserve">Frames/windows for measuring </w:t>
      </w:r>
      <w:r w:rsidR="00B93D13" w:rsidRPr="00A16483">
        <w:rPr>
          <w:b/>
          <w:sz w:val="24"/>
        </w:rPr>
        <w:t xml:space="preserve">and analysing </w:t>
      </w:r>
      <w:r w:rsidRPr="00A16483">
        <w:rPr>
          <w:b/>
          <w:sz w:val="24"/>
        </w:rPr>
        <w:t>harms from others’ drinking</w:t>
      </w:r>
    </w:p>
    <w:p w14:paraId="479FD9CF" w14:textId="77777777" w:rsidR="00BF5895" w:rsidRDefault="00BF5895" w:rsidP="00FA59BE">
      <w:pPr>
        <w:spacing w:after="0"/>
        <w:ind w:firstLine="720"/>
        <w:rPr>
          <w:i/>
        </w:rPr>
      </w:pPr>
    </w:p>
    <w:p w14:paraId="5A73B9F5" w14:textId="0B620B07" w:rsidR="00FA59BE" w:rsidRDefault="00820F6F" w:rsidP="00FA59BE">
      <w:pPr>
        <w:spacing w:after="0"/>
        <w:ind w:firstLine="720"/>
      </w:pPr>
      <w:r w:rsidRPr="00A16483">
        <w:rPr>
          <w:i/>
        </w:rPr>
        <w:t>General population samples</w:t>
      </w:r>
      <w:r w:rsidR="00B74C36" w:rsidRPr="00A16483">
        <w:rPr>
          <w:i/>
        </w:rPr>
        <w:t>.</w:t>
      </w:r>
      <w:r w:rsidR="00695733">
        <w:t xml:space="preserve"> </w:t>
      </w:r>
      <w:r w:rsidR="001D3BD8">
        <w:t>As already mentioned, s</w:t>
      </w:r>
      <w:r w:rsidR="00695733">
        <w:t>urveys of harms from others’ drinki</w:t>
      </w:r>
      <w:r w:rsidR="001D3BD8">
        <w:t xml:space="preserve">ng are </w:t>
      </w:r>
      <w:r w:rsidR="00660F49">
        <w:t>rapidly multiplying</w:t>
      </w:r>
      <w:r w:rsidR="00DC257D">
        <w:t xml:space="preserve">.  Harms in such studies can be measured from several perspectives: from the perspective of the drinker, from the perspective of the affected other, or from the perspective of an observer.  As already noted, traditional </w:t>
      </w:r>
      <w:r w:rsidR="00391352">
        <w:t>‘</w:t>
      </w:r>
      <w:r w:rsidR="00DC257D">
        <w:t>alcohol problems surveys</w:t>
      </w:r>
      <w:r w:rsidR="00391352">
        <w:t>’</w:t>
      </w:r>
      <w:r w:rsidR="00DC257D">
        <w:t xml:space="preserve">, for instance from the 1960s, were often measuring </w:t>
      </w:r>
      <w:r w:rsidR="00BE7FAB">
        <w:t>what others would consider to be harms to the</w:t>
      </w:r>
      <w:r w:rsidR="007B76CF">
        <w:t xml:space="preserve"> others</w:t>
      </w:r>
      <w:r w:rsidR="00DC257D">
        <w:t xml:space="preserve">, </w:t>
      </w:r>
      <w:r w:rsidR="00BE7FAB">
        <w:t>although it was the drinker’s perspective</w:t>
      </w:r>
      <w:r w:rsidR="00985327">
        <w:t xml:space="preserve"> --</w:t>
      </w:r>
      <w:r w:rsidR="00950E20">
        <w:t xml:space="preserve"> whether the drinking had resulted in problems for the drinker</w:t>
      </w:r>
      <w:r w:rsidR="00985327">
        <w:t xml:space="preserve"> --</w:t>
      </w:r>
      <w:r w:rsidR="00BE7FAB">
        <w:t xml:space="preserve"> which was being ascertained.</w:t>
      </w:r>
      <w:r w:rsidR="00950E20">
        <w:t xml:space="preserve">  </w:t>
      </w:r>
      <w:r w:rsidR="00985327">
        <w:t>Nevertheless</w:t>
      </w:r>
      <w:r w:rsidR="00950E20">
        <w:t>, i</w:t>
      </w:r>
      <w:r w:rsidR="00DC257D">
        <w:t xml:space="preserve">f I tell you that my drinking has caused problems in my family life, </w:t>
      </w:r>
      <w:r w:rsidR="00FA59BE">
        <w:t xml:space="preserve">there is likely to be at least one other member of my family who would agree.  </w:t>
      </w:r>
    </w:p>
    <w:p w14:paraId="24B1CB17" w14:textId="63C4BFBF" w:rsidR="00C31E4C" w:rsidRDefault="00FA59BE" w:rsidP="00FA59BE">
      <w:pPr>
        <w:spacing w:after="0"/>
        <w:ind w:firstLine="720"/>
      </w:pPr>
      <w:r>
        <w:t xml:space="preserve">The alternative, currently burgeoning tradition is to ask about the harms from the perspective of the </w:t>
      </w:r>
      <w:r w:rsidR="00391352">
        <w:t>‘</w:t>
      </w:r>
      <w:r>
        <w:t>other</w:t>
      </w:r>
      <w:r w:rsidR="00391352">
        <w:t>’</w:t>
      </w:r>
      <w:r>
        <w:t xml:space="preserve">.  Here, there are currently </w:t>
      </w:r>
      <w:r w:rsidR="00591EA4">
        <w:t>several</w:t>
      </w:r>
      <w:r>
        <w:t xml:space="preserve"> main traditions of </w:t>
      </w:r>
      <w:r w:rsidR="00E67EDF">
        <w:t xml:space="preserve">questioning and </w:t>
      </w:r>
      <w:r>
        <w:t>analysis.</w:t>
      </w:r>
      <w:r w:rsidR="00947B33">
        <w:t xml:space="preserve">  They have in common that the respondent </w:t>
      </w:r>
      <w:r w:rsidR="00950E20">
        <w:t xml:space="preserve">usually </w:t>
      </w:r>
      <w:r w:rsidR="00947B33">
        <w:t>gets to define what constitutes harm,</w:t>
      </w:r>
      <w:r w:rsidR="00BE7FAB">
        <w:t xml:space="preserve"> and to attribute the harm to someone’s drinking.</w:t>
      </w:r>
      <w:r>
        <w:t xml:space="preserve">   </w:t>
      </w:r>
    </w:p>
    <w:p w14:paraId="53C8F816" w14:textId="77777777" w:rsidR="00B93D13" w:rsidRDefault="00C31E4C" w:rsidP="00FA59BE">
      <w:pPr>
        <w:spacing w:after="0"/>
        <w:ind w:firstLine="720"/>
      </w:pPr>
      <w:r w:rsidRPr="00C31E4C">
        <w:rPr>
          <w:u w:val="single"/>
        </w:rPr>
        <w:t>Specific instances of harm</w:t>
      </w:r>
      <w:r>
        <w:t xml:space="preserve">.  </w:t>
      </w:r>
      <w:r w:rsidR="00591EA4">
        <w:t xml:space="preserve">One </w:t>
      </w:r>
      <w:r w:rsidR="0065514F">
        <w:t>approach</w:t>
      </w:r>
      <w:r w:rsidR="00591EA4">
        <w:t xml:space="preserve"> </w:t>
      </w:r>
      <w:r w:rsidR="00E67EDF">
        <w:t>is in terms of a series of items inquiring about particular situations or events of harm</w:t>
      </w:r>
      <w:r w:rsidR="00B93D13">
        <w:t>, commonly specified as having occurred during in the last year</w:t>
      </w:r>
      <w:r w:rsidR="00E67EDF">
        <w:t>.  Follow-up questions are sometimes asked about the frequency of occurrence, and about out-of-pocket costs or time spent where appropriate</w:t>
      </w:r>
      <w:r w:rsidR="00660F49">
        <w:t xml:space="preserve"> (</w:t>
      </w:r>
      <w:r w:rsidR="00136864">
        <w:t xml:space="preserve">e.g., </w:t>
      </w:r>
      <w:r w:rsidR="00660F49">
        <w:t>Wilkinson et al., 2009)</w:t>
      </w:r>
      <w:r w:rsidR="00E67EDF">
        <w:t xml:space="preserve">.  </w:t>
      </w:r>
    </w:p>
    <w:p w14:paraId="5FE24FD0" w14:textId="20AB0759" w:rsidR="003F52F4" w:rsidRPr="00391352" w:rsidRDefault="00B93D13" w:rsidP="00FA59BE">
      <w:pPr>
        <w:spacing w:after="0"/>
        <w:ind w:firstLine="720"/>
        <w:rPr>
          <w:rFonts w:ascii="Calibri" w:hAnsi="Calibri"/>
          <w:color w:val="000000" w:themeColor="text1"/>
        </w:rPr>
      </w:pPr>
      <w:r>
        <w:t xml:space="preserve">Analysis of such items may take several directions.  A common summary </w:t>
      </w:r>
      <w:r w:rsidR="009C2DBD">
        <w:t>procedure</w:t>
      </w:r>
      <w:r>
        <w:t xml:space="preserve"> is to treat</w:t>
      </w:r>
      <w:r w:rsidR="00591EA4">
        <w:t xml:space="preserve"> all harms from others</w:t>
      </w:r>
      <w:r w:rsidR="0065514F">
        <w:t>’</w:t>
      </w:r>
      <w:r w:rsidR="00591EA4">
        <w:t xml:space="preserve"> drinking in a common frame, putting them together into a score or giving the proportion of the sample reporting any of the harms.  Particularly when items on fears </w:t>
      </w:r>
      <w:r w:rsidR="00BE7FAB">
        <w:t xml:space="preserve">of drunken strangers or </w:t>
      </w:r>
      <w:r>
        <w:t>amenity harms from</w:t>
      </w:r>
      <w:r w:rsidR="00591EA4">
        <w:t xml:space="preserve"> </w:t>
      </w:r>
      <w:r w:rsidR="00BE7FAB">
        <w:t>their presence or actions</w:t>
      </w:r>
      <w:r w:rsidR="00591EA4">
        <w:t xml:space="preserve"> are included, it is common to find that a majority of the adult population reports one or more harms in the past year (e.g., Laslett et al., 2010, p. 41).</w:t>
      </w:r>
      <w:r w:rsidR="00474C9C">
        <w:t xml:space="preserve"> </w:t>
      </w:r>
      <w:r w:rsidR="00474C9C" w:rsidRPr="00391352">
        <w:rPr>
          <w:color w:val="000000" w:themeColor="text1"/>
        </w:rPr>
        <w:t xml:space="preserve">Quite commonly, the different </w:t>
      </w:r>
      <w:r w:rsidR="00474C9C" w:rsidRPr="00391352">
        <w:rPr>
          <w:rFonts w:ascii="Calibri" w:hAnsi="Calibri"/>
          <w:color w:val="000000" w:themeColor="text1"/>
        </w:rPr>
        <w:t xml:space="preserve">harm items are treated as of equal severity, although this is unlikely to be how the respondent would see them. For harms from strangers, </w:t>
      </w:r>
      <w:r w:rsidR="002804FC" w:rsidRPr="00391352">
        <w:rPr>
          <w:rFonts w:ascii="Calibri" w:hAnsi="Calibri"/>
          <w:color w:val="000000" w:themeColor="text1"/>
        </w:rPr>
        <w:t xml:space="preserve">there has been some differentiation between what were initially described as </w:t>
      </w:r>
      <w:r w:rsidR="00344D3F">
        <w:rPr>
          <w:rFonts w:ascii="Calibri" w:hAnsi="Calibri"/>
          <w:color w:val="000000" w:themeColor="text1"/>
        </w:rPr>
        <w:t>‘</w:t>
      </w:r>
      <w:r w:rsidR="002804FC" w:rsidRPr="00391352">
        <w:rPr>
          <w:rFonts w:ascii="Calibri" w:hAnsi="Calibri"/>
          <w:color w:val="000000" w:themeColor="text1"/>
        </w:rPr>
        <w:t>more serious</w:t>
      </w:r>
      <w:r w:rsidR="00344D3F">
        <w:rPr>
          <w:rFonts w:ascii="Calibri" w:hAnsi="Calibri"/>
          <w:color w:val="000000" w:themeColor="text1"/>
        </w:rPr>
        <w:t>’</w:t>
      </w:r>
      <w:r w:rsidR="002804FC" w:rsidRPr="00391352">
        <w:rPr>
          <w:rFonts w:ascii="Calibri" w:hAnsi="Calibri"/>
          <w:color w:val="000000" w:themeColor="text1"/>
        </w:rPr>
        <w:t xml:space="preserve"> versus less serious harms (Laslett et al., 2010, p. 42), but with a division which is now </w:t>
      </w:r>
      <w:r w:rsidR="009C2DBD" w:rsidRPr="00391352">
        <w:rPr>
          <w:rFonts w:ascii="Calibri" w:hAnsi="Calibri"/>
          <w:color w:val="000000" w:themeColor="text1"/>
        </w:rPr>
        <w:t>tending to be</w:t>
      </w:r>
      <w:r w:rsidR="002804FC" w:rsidRPr="00391352">
        <w:rPr>
          <w:rFonts w:ascii="Calibri" w:hAnsi="Calibri"/>
          <w:color w:val="000000" w:themeColor="text1"/>
        </w:rPr>
        <w:t xml:space="preserve"> recast in terms of tangible harms versus amenity harms and fears (Callinan &amp; Room, 2014).</w:t>
      </w:r>
      <w:r w:rsidR="00B86A75" w:rsidRPr="00391352">
        <w:rPr>
          <w:rFonts w:ascii="Calibri" w:hAnsi="Calibri"/>
          <w:color w:val="000000" w:themeColor="text1"/>
        </w:rPr>
        <w:t xml:space="preserve">  But as yet, as far as </w:t>
      </w:r>
      <w:r w:rsidR="00950E20">
        <w:rPr>
          <w:rFonts w:ascii="Calibri" w:hAnsi="Calibri"/>
          <w:color w:val="000000" w:themeColor="text1"/>
        </w:rPr>
        <w:t>we are</w:t>
      </w:r>
      <w:r w:rsidR="00B86A75" w:rsidRPr="00391352">
        <w:rPr>
          <w:rFonts w:ascii="Calibri" w:hAnsi="Calibri"/>
          <w:color w:val="000000" w:themeColor="text1"/>
        </w:rPr>
        <w:t xml:space="preserve"> aware, there have been no analyses which have attempted to establish a metric for relative seriousness of the items, for instance on the basis of </w:t>
      </w:r>
      <w:r w:rsidR="009C2DBD" w:rsidRPr="00391352">
        <w:rPr>
          <w:rFonts w:ascii="Calibri" w:hAnsi="Calibri"/>
          <w:color w:val="000000" w:themeColor="text1"/>
        </w:rPr>
        <w:t>survey questions on</w:t>
      </w:r>
      <w:r w:rsidR="00B86A75" w:rsidRPr="00391352">
        <w:rPr>
          <w:rFonts w:ascii="Calibri" w:hAnsi="Calibri"/>
          <w:color w:val="000000" w:themeColor="text1"/>
        </w:rPr>
        <w:t xml:space="preserve"> ratings of seriousness. And analyses taking account of frequency of occurrence of </w:t>
      </w:r>
      <w:r w:rsidR="009C2DBD" w:rsidRPr="00391352">
        <w:rPr>
          <w:rFonts w:ascii="Calibri" w:hAnsi="Calibri"/>
          <w:color w:val="000000" w:themeColor="text1"/>
        </w:rPr>
        <w:t>specific</w:t>
      </w:r>
      <w:r w:rsidR="00B86A75" w:rsidRPr="00391352">
        <w:rPr>
          <w:rFonts w:ascii="Calibri" w:hAnsi="Calibri"/>
          <w:color w:val="000000" w:themeColor="text1"/>
        </w:rPr>
        <w:t xml:space="preserve"> items are as yet rare.</w:t>
      </w:r>
    </w:p>
    <w:p w14:paraId="081CC704" w14:textId="5B6716A1" w:rsidR="00947B33" w:rsidRDefault="00947B33" w:rsidP="009C2DBD">
      <w:pPr>
        <w:autoSpaceDE w:val="0"/>
        <w:autoSpaceDN w:val="0"/>
        <w:adjustRightInd w:val="0"/>
        <w:spacing w:after="0"/>
        <w:ind w:firstLine="720"/>
        <w:rPr>
          <w:rFonts w:cs="Times New Roman"/>
        </w:rPr>
      </w:pPr>
      <w:r w:rsidRPr="00391352">
        <w:rPr>
          <w:rFonts w:ascii="Calibri" w:hAnsi="Calibri"/>
          <w:color w:val="000000" w:themeColor="text1"/>
        </w:rPr>
        <w:t xml:space="preserve">Another </w:t>
      </w:r>
      <w:r w:rsidR="009C2DBD" w:rsidRPr="00391352">
        <w:rPr>
          <w:rFonts w:ascii="Calibri" w:hAnsi="Calibri"/>
          <w:color w:val="000000" w:themeColor="text1"/>
        </w:rPr>
        <w:t>procedure in</w:t>
      </w:r>
      <w:r w:rsidRPr="00391352">
        <w:rPr>
          <w:rFonts w:ascii="Calibri" w:hAnsi="Calibri"/>
          <w:color w:val="000000" w:themeColor="text1"/>
        </w:rPr>
        <w:t xml:space="preserve"> analysing the specific harm items is in terms of types of harm.</w:t>
      </w:r>
      <w:r w:rsidR="003F52F4" w:rsidRPr="00391352">
        <w:rPr>
          <w:rFonts w:ascii="Calibri" w:hAnsi="Calibri"/>
          <w:color w:val="000000" w:themeColor="text1"/>
        </w:rPr>
        <w:t xml:space="preserve"> </w:t>
      </w:r>
      <w:r w:rsidR="00B86A75" w:rsidRPr="00391352">
        <w:rPr>
          <w:rFonts w:ascii="Calibri" w:hAnsi="Calibri"/>
          <w:color w:val="000000" w:themeColor="text1"/>
        </w:rPr>
        <w:t xml:space="preserve">  </w:t>
      </w:r>
      <w:r w:rsidR="003F52F4" w:rsidRPr="00391352">
        <w:rPr>
          <w:rFonts w:ascii="Calibri" w:hAnsi="Calibri"/>
          <w:color w:val="000000" w:themeColor="text1"/>
        </w:rPr>
        <w:t xml:space="preserve">Fillmore (1985) </w:t>
      </w:r>
      <w:r w:rsidR="003F52F4" w:rsidRPr="007B76CF">
        <w:rPr>
          <w:rFonts w:ascii="Calibri" w:hAnsi="Calibri"/>
        </w:rPr>
        <w:t>set the precedent of classifying the items in her analysis into six scales</w:t>
      </w:r>
      <w:r w:rsidR="00780AD5" w:rsidRPr="007B76CF">
        <w:rPr>
          <w:rFonts w:ascii="Calibri" w:hAnsi="Calibri"/>
        </w:rPr>
        <w:t>, apparently on the basis of the face value of the items</w:t>
      </w:r>
      <w:r w:rsidR="003F52F4" w:rsidRPr="007B76CF">
        <w:rPr>
          <w:rFonts w:ascii="Calibri" w:hAnsi="Calibri"/>
        </w:rPr>
        <w:t>:</w:t>
      </w:r>
      <w:r w:rsidR="003F52F4">
        <w:rPr>
          <w:rFonts w:ascii="Calibri" w:hAnsi="Calibri"/>
          <w:color w:val="1F497D" w:themeColor="dark2"/>
        </w:rPr>
        <w:t xml:space="preserve">  </w:t>
      </w:r>
      <w:r w:rsidR="003F52F4" w:rsidRPr="003F52F4">
        <w:rPr>
          <w:rFonts w:cs="Times New Roman"/>
        </w:rPr>
        <w:t xml:space="preserve">Obnoxious behaviour; Property damage; Family and friend problems; Violence; Accidents; </w:t>
      </w:r>
      <w:r w:rsidR="009C2DBD">
        <w:rPr>
          <w:rFonts w:cs="Times New Roman"/>
        </w:rPr>
        <w:t xml:space="preserve">and </w:t>
      </w:r>
      <w:r w:rsidR="003F52F4" w:rsidRPr="003F52F4">
        <w:rPr>
          <w:rFonts w:cs="Times New Roman"/>
        </w:rPr>
        <w:t>Employment threatened</w:t>
      </w:r>
      <w:r w:rsidR="00780AD5">
        <w:rPr>
          <w:rFonts w:cs="Times New Roman"/>
        </w:rPr>
        <w:t xml:space="preserve">. A more recent analysis, on the Australian data, used multiple correspondence analysis to define four </w:t>
      </w:r>
      <w:r w:rsidR="00344D3F">
        <w:rPr>
          <w:rFonts w:cs="Times New Roman"/>
        </w:rPr>
        <w:t>‘</w:t>
      </w:r>
      <w:r w:rsidR="00780AD5">
        <w:rPr>
          <w:rFonts w:cs="Times New Roman"/>
        </w:rPr>
        <w:t>domains</w:t>
      </w:r>
      <w:r w:rsidR="00344D3F">
        <w:rPr>
          <w:rFonts w:cs="Times New Roman"/>
        </w:rPr>
        <w:t>’</w:t>
      </w:r>
      <w:r w:rsidR="00780AD5">
        <w:rPr>
          <w:rFonts w:cs="Times New Roman"/>
        </w:rPr>
        <w:t xml:space="preserve"> of items: psychological, physical, and social harm, and a residual pair of items labelled </w:t>
      </w:r>
      <w:r w:rsidR="00344D3F">
        <w:rPr>
          <w:rFonts w:cs="Times New Roman"/>
        </w:rPr>
        <w:t>‘</w:t>
      </w:r>
      <w:r w:rsidR="00780AD5">
        <w:rPr>
          <w:rFonts w:cs="Times New Roman"/>
        </w:rPr>
        <w:t>practical harm</w:t>
      </w:r>
      <w:r w:rsidR="00344D3F">
        <w:rPr>
          <w:rFonts w:cs="Times New Roman"/>
        </w:rPr>
        <w:t>’</w:t>
      </w:r>
      <w:r w:rsidR="00780AD5">
        <w:rPr>
          <w:rFonts w:cs="Times New Roman"/>
        </w:rPr>
        <w:t xml:space="preserve"> (Ber</w:t>
      </w:r>
      <w:r>
        <w:rPr>
          <w:rFonts w:cs="Times New Roman"/>
        </w:rPr>
        <w:t>e</w:t>
      </w:r>
      <w:r w:rsidR="00780AD5">
        <w:rPr>
          <w:rFonts w:cs="Times New Roman"/>
        </w:rPr>
        <w:t xml:space="preserve">nds et al., </w:t>
      </w:r>
      <w:r>
        <w:rPr>
          <w:rFonts w:cs="Times New Roman"/>
        </w:rPr>
        <w:t xml:space="preserve">2014). </w:t>
      </w:r>
    </w:p>
    <w:p w14:paraId="530B9FDF" w14:textId="4B4DC6D0" w:rsidR="009B5D85" w:rsidRDefault="00C31E4C" w:rsidP="00FA59BE">
      <w:pPr>
        <w:spacing w:after="0"/>
        <w:ind w:firstLine="720"/>
      </w:pPr>
      <w:r w:rsidRPr="00C31E4C">
        <w:rPr>
          <w:u w:val="single"/>
        </w:rPr>
        <w:t>Domains of relationship</w:t>
      </w:r>
      <w:r>
        <w:t xml:space="preserve">. </w:t>
      </w:r>
      <w:r w:rsidR="0065514F">
        <w:t xml:space="preserve">A second approach divides harms into domains in terms of the relationship between the drinker and the other.  A common division is in terms of </w:t>
      </w:r>
      <w:r w:rsidR="00344D3F">
        <w:t>‘</w:t>
      </w:r>
      <w:r w:rsidR="0065514F">
        <w:t>strangers</w:t>
      </w:r>
      <w:r w:rsidR="00344D3F">
        <w:t xml:space="preserve">’ and </w:t>
      </w:r>
      <w:r w:rsidR="00344D3F">
        <w:lastRenderedPageBreak/>
        <w:t>‘</w:t>
      </w:r>
      <w:r w:rsidR="0065514F">
        <w:t>known drinkers</w:t>
      </w:r>
      <w:r w:rsidR="00344D3F">
        <w:t>’</w:t>
      </w:r>
      <w:r w:rsidR="0065514F">
        <w:t xml:space="preserve">, with the latter category subdivided </w:t>
      </w:r>
      <w:r w:rsidR="00F84E0E">
        <w:t>into</w:t>
      </w:r>
      <w:r w:rsidR="0065514F">
        <w:t xml:space="preserve"> </w:t>
      </w:r>
      <w:r w:rsidR="00F84E0E">
        <w:t xml:space="preserve">household members, other family members, friends and workmates. Implicitly, this subdivision is in terms of major social roles: a relationship </w:t>
      </w:r>
      <w:r w:rsidR="009C2DBD">
        <w:t xml:space="preserve">in which the drinker is in the role of </w:t>
      </w:r>
      <w:r w:rsidR="00D06B6A">
        <w:t xml:space="preserve">household member, of </w:t>
      </w:r>
      <w:r w:rsidR="00F84E0E">
        <w:t>family member, of co-worker, of friend</w:t>
      </w:r>
      <w:r w:rsidR="00985327">
        <w:t>, etc</w:t>
      </w:r>
      <w:r w:rsidR="00D06B6A">
        <w:t>.  The relationships can be further subdivided, for instance in terms of the ex</w:t>
      </w:r>
      <w:r w:rsidR="00E1144F">
        <w:t>a</w:t>
      </w:r>
      <w:r w:rsidR="00D06B6A">
        <w:t xml:space="preserve">ct family relationship – parent, </w:t>
      </w:r>
      <w:r w:rsidR="00E1144F">
        <w:t>spouse, ex-spouse, etc.</w:t>
      </w:r>
      <w:r w:rsidR="00F84E0E">
        <w:t xml:space="preserve"> (e.g.,</w:t>
      </w:r>
      <w:r w:rsidR="00D06B6A">
        <w:t xml:space="preserve"> </w:t>
      </w:r>
      <w:r w:rsidR="00F84E0E">
        <w:t>Berends et al., 201</w:t>
      </w:r>
      <w:r w:rsidR="00D06B6A">
        <w:t>2</w:t>
      </w:r>
      <w:r w:rsidR="00F84E0E">
        <w:t xml:space="preserve">). </w:t>
      </w:r>
      <w:r w:rsidR="00E1144F">
        <w:t>There are potential overlaps in categories to be dealt with – most obviously between household and family members</w:t>
      </w:r>
      <w:r w:rsidR="009C2DBD">
        <w:t>.  A</w:t>
      </w:r>
      <w:r w:rsidR="00E1144F">
        <w:t>nd the implication of a particular relationship may change with the social circumstances. Th</w:t>
      </w:r>
      <w:r w:rsidR="00B86A75">
        <w:t>u</w:t>
      </w:r>
      <w:r w:rsidR="00E1144F">
        <w:t xml:space="preserve">s, for instance, in a village a neighbour a few houses away is likely to be a </w:t>
      </w:r>
      <w:r w:rsidR="00391352">
        <w:t>‘</w:t>
      </w:r>
      <w:r w:rsidR="00E1144F">
        <w:t>known drinker</w:t>
      </w:r>
      <w:r w:rsidR="00391352">
        <w:t>’</w:t>
      </w:r>
      <w:r w:rsidR="00E1144F">
        <w:t xml:space="preserve">, but in a big city may be a </w:t>
      </w:r>
      <w:r w:rsidR="00391352">
        <w:t>‘</w:t>
      </w:r>
      <w:r w:rsidR="00E1144F">
        <w:t>stranger</w:t>
      </w:r>
      <w:r w:rsidR="00391352">
        <w:t>’</w:t>
      </w:r>
      <w:r w:rsidR="00E1144F">
        <w:t xml:space="preserve">.  </w:t>
      </w:r>
    </w:p>
    <w:p w14:paraId="0001096E" w14:textId="06476AAA" w:rsidR="0052351E" w:rsidRDefault="009B5D85" w:rsidP="00FA59BE">
      <w:pPr>
        <w:spacing w:after="0"/>
        <w:ind w:firstLine="720"/>
      </w:pPr>
      <w:r>
        <w:t xml:space="preserve">One further relationship often asked about in current surveys is harms </w:t>
      </w:r>
      <w:r w:rsidR="004571B2">
        <w:t xml:space="preserve">from adults </w:t>
      </w:r>
      <w:r>
        <w:t xml:space="preserve">to the respondent’s children. But in this case, the perspective has somewhat changed: the respondent is taking on the role of a third-party observer reporting on harm to another </w:t>
      </w:r>
      <w:r w:rsidR="00474C9C">
        <w:t>(e</w:t>
      </w:r>
      <w:r>
        <w:t>ven if the respondent may often take the harm caused to the child quite personally</w:t>
      </w:r>
      <w:r w:rsidR="00474C9C">
        <w:t>)</w:t>
      </w:r>
      <w:r>
        <w:t xml:space="preserve">.  Although the emphasis in analyses tends to have been on harm to the child from other family members, </w:t>
      </w:r>
      <w:r w:rsidR="0056362F">
        <w:t xml:space="preserve">over one-quarter of those whose drinking harmed respondents’ children in the Australian survey were </w:t>
      </w:r>
      <w:r w:rsidR="00474C9C">
        <w:t xml:space="preserve">outside the family -- </w:t>
      </w:r>
      <w:r w:rsidR="0056362F">
        <w:t xml:space="preserve">a </w:t>
      </w:r>
      <w:r w:rsidR="00344D3F">
        <w:t>‘</w:t>
      </w:r>
      <w:r w:rsidR="0056362F">
        <w:t>family friend</w:t>
      </w:r>
      <w:r w:rsidR="00344D3F">
        <w:t>’</w:t>
      </w:r>
      <w:r w:rsidR="0056362F">
        <w:t xml:space="preserve"> or </w:t>
      </w:r>
      <w:r w:rsidR="00344D3F">
        <w:t>‘</w:t>
      </w:r>
      <w:r w:rsidR="0056362F">
        <w:t>other</w:t>
      </w:r>
      <w:r w:rsidR="00344D3F">
        <w:t>’</w:t>
      </w:r>
      <w:r w:rsidR="0056362F">
        <w:t xml:space="preserve"> (Laslett et al., 2015</w:t>
      </w:r>
      <w:r w:rsidR="00FD6612">
        <w:t>b</w:t>
      </w:r>
      <w:r w:rsidR="0056362F">
        <w:t xml:space="preserve">, p. 42). </w:t>
      </w:r>
    </w:p>
    <w:p w14:paraId="42D36527" w14:textId="77777777" w:rsidR="003717FD" w:rsidRDefault="0052351E" w:rsidP="00FA59BE">
      <w:pPr>
        <w:spacing w:after="0"/>
        <w:ind w:firstLine="720"/>
      </w:pPr>
      <w:r>
        <w:t xml:space="preserve">A family relationship category which has been largely neglected so far in </w:t>
      </w:r>
      <w:r w:rsidR="00474C9C">
        <w:t xml:space="preserve">alcohol harm </w:t>
      </w:r>
      <w:r>
        <w:t xml:space="preserve">survey analyses is siblings. </w:t>
      </w:r>
      <w:r w:rsidR="0009052B">
        <w:t xml:space="preserve">Harm </w:t>
      </w:r>
      <w:r w:rsidR="00AB200A">
        <w:t xml:space="preserve">between </w:t>
      </w:r>
      <w:r w:rsidR="0009052B">
        <w:t xml:space="preserve">siblings </w:t>
      </w:r>
      <w:r w:rsidR="00AB200A">
        <w:t>has long been</w:t>
      </w:r>
      <w:r w:rsidR="0009052B">
        <w:t xml:space="preserve"> recognised as a </w:t>
      </w:r>
      <w:r w:rsidR="003717FD">
        <w:t>common occurrence</w:t>
      </w:r>
      <w:r w:rsidR="0009052B">
        <w:t xml:space="preserve"> in the general family violence literature</w:t>
      </w:r>
      <w:r w:rsidR="003717FD">
        <w:t xml:space="preserve"> (e.g., Gelles &amp; Straus, 1979), but has not received much attention concerning harms from drinking, although </w:t>
      </w:r>
      <w:r w:rsidR="0009052B">
        <w:t>the alcohol dimension in harms is potentially present</w:t>
      </w:r>
      <w:r w:rsidR="003717FD">
        <w:t xml:space="preserve"> for teenage siblings. </w:t>
      </w:r>
    </w:p>
    <w:p w14:paraId="42DC58BE" w14:textId="7D8CAC04" w:rsidR="007520DE" w:rsidRDefault="00C31E4C" w:rsidP="007520DE">
      <w:pPr>
        <w:spacing w:after="0"/>
        <w:ind w:firstLine="720"/>
      </w:pPr>
      <w:r w:rsidRPr="00C31E4C">
        <w:rPr>
          <w:u w:val="single"/>
        </w:rPr>
        <w:t>Ratings of degree of harm</w:t>
      </w:r>
      <w:r>
        <w:t xml:space="preserve">.  </w:t>
      </w:r>
      <w:r w:rsidR="009B5D85">
        <w:t xml:space="preserve">A third approach is to ask </w:t>
      </w:r>
      <w:r w:rsidR="00474C9C">
        <w:t>the respondent to rate the degree of harm experienced from others’ drinking.</w:t>
      </w:r>
      <w:r>
        <w:t xml:space="preserve">  This has been asked about in two main ways: in terms of </w:t>
      </w:r>
      <w:r w:rsidR="00344D3F">
        <w:t>‘</w:t>
      </w:r>
      <w:r>
        <w:t>a lot</w:t>
      </w:r>
      <w:r w:rsidR="00344D3F">
        <w:t>’</w:t>
      </w:r>
      <w:r>
        <w:t xml:space="preserve">, </w:t>
      </w:r>
      <w:r w:rsidR="00344D3F">
        <w:t>‘</w:t>
      </w:r>
      <w:r>
        <w:t>a little</w:t>
      </w:r>
      <w:r w:rsidR="00344D3F">
        <w:t>’</w:t>
      </w:r>
      <w:r>
        <w:t xml:space="preserve"> or no harm, and in terms of a scale ranging from 1 to 10 (</w:t>
      </w:r>
      <w:r w:rsidR="006B1643">
        <w:t xml:space="preserve">or, </w:t>
      </w:r>
      <w:r>
        <w:t xml:space="preserve">where those with </w:t>
      </w:r>
      <w:r w:rsidR="00344D3F">
        <w:t>‘</w:t>
      </w:r>
      <w:r>
        <w:t>no harm</w:t>
      </w:r>
      <w:r w:rsidR="00344D3F">
        <w:t>’</w:t>
      </w:r>
      <w:r>
        <w:t xml:space="preserve"> have not already been filtered out, </w:t>
      </w:r>
      <w:r w:rsidR="0075789C">
        <w:t>0</w:t>
      </w:r>
      <w:r>
        <w:t xml:space="preserve"> to 10).</w:t>
      </w:r>
      <w:r w:rsidR="0075789C">
        <w:t xml:space="preserve"> </w:t>
      </w:r>
      <w:r w:rsidR="007520DE">
        <w:t xml:space="preserve">Ratings of degree of harm have often been made separately for each of the main domains of relationship, e.g. “how much negatively affected by the drinking of a household member, relative or friend”, “... of a coworker”, “... of strangers or people you don’t know well”, and how much a child was negatively affects by others’ drinking (Laslett et al., 2010, p. 43).  </w:t>
      </w:r>
    </w:p>
    <w:p w14:paraId="1A4554FB" w14:textId="729926F9" w:rsidR="007520DE" w:rsidRDefault="0075789C" w:rsidP="00FA59BE">
      <w:pPr>
        <w:spacing w:after="0"/>
        <w:ind w:firstLine="720"/>
      </w:pPr>
      <w:r>
        <w:t xml:space="preserve"> Titrating the scales against each other, Callinan (2014) has shown that for Australians, those answering </w:t>
      </w:r>
      <w:r w:rsidR="00263A4E">
        <w:t>‘</w:t>
      </w:r>
      <w:r>
        <w:t>a little</w:t>
      </w:r>
      <w:r w:rsidR="00263A4E">
        <w:t>’</w:t>
      </w:r>
      <w:r>
        <w:t xml:space="preserve"> respond on the scale</w:t>
      </w:r>
      <w:r w:rsidR="00ED0428">
        <w:t xml:space="preserve"> at an average of about </w:t>
      </w:r>
      <w:r>
        <w:t xml:space="preserve">3½, and those answering </w:t>
      </w:r>
      <w:r w:rsidR="00263A4E">
        <w:t>‘</w:t>
      </w:r>
      <w:r>
        <w:t>a lot</w:t>
      </w:r>
      <w:r w:rsidR="00263A4E">
        <w:t>’</w:t>
      </w:r>
      <w:r>
        <w:t xml:space="preserve"> at about 8.</w:t>
      </w:r>
      <w:r w:rsidR="00EE2E0F">
        <w:t xml:space="preserve"> </w:t>
      </w:r>
      <w:r w:rsidR="00E6716E">
        <w:t>A</w:t>
      </w:r>
      <w:r w:rsidR="007B71CD">
        <w:t>nother</w:t>
      </w:r>
      <w:r w:rsidR="00E6716E">
        <w:t xml:space="preserve"> study has found </w:t>
      </w:r>
      <w:r w:rsidR="007B71CD">
        <w:t xml:space="preserve">the values for Swedes are about 3 and 8, respectively </w:t>
      </w:r>
      <w:r w:rsidR="00E6716E">
        <w:t>(</w:t>
      </w:r>
      <w:r w:rsidR="007B71CD">
        <w:t>Ramstedt et al., 2014, p. 35</w:t>
      </w:r>
      <w:r w:rsidR="00E6716E">
        <w:t xml:space="preserve">). </w:t>
      </w:r>
      <w:r w:rsidR="00EE2E0F">
        <w:t xml:space="preserve"> An Australian qualitative follow-up study </w:t>
      </w:r>
      <w:r w:rsidR="00325F0E">
        <w:t>c</w:t>
      </w:r>
      <w:r w:rsidR="00EE2E0F">
        <w:t xml:space="preserve">omparing those answering </w:t>
      </w:r>
      <w:r w:rsidR="00263A4E">
        <w:t>‘</w:t>
      </w:r>
      <w:r w:rsidR="00EE2E0F">
        <w:t>a little</w:t>
      </w:r>
      <w:r w:rsidR="00263A4E">
        <w:t>’</w:t>
      </w:r>
      <w:r w:rsidR="00EE2E0F">
        <w:t xml:space="preserve"> </w:t>
      </w:r>
      <w:r w:rsidR="00325F0E">
        <w:t xml:space="preserve">with those answering </w:t>
      </w:r>
      <w:r w:rsidR="00263A4E">
        <w:t>‘</w:t>
      </w:r>
      <w:r w:rsidR="00325F0E">
        <w:t>a lot</w:t>
      </w:r>
      <w:r w:rsidR="00263A4E">
        <w:t>’</w:t>
      </w:r>
      <w:r w:rsidR="00325F0E">
        <w:t xml:space="preserve"> for harm from an adult’s drinking to their children found </w:t>
      </w:r>
      <w:r w:rsidR="007520DE">
        <w:t xml:space="preserve">there were indeed </w:t>
      </w:r>
      <w:r w:rsidR="00325F0E">
        <w:t xml:space="preserve">marked differences in the intrinsic severity of the harms implied by the respondents’ </w:t>
      </w:r>
      <w:r w:rsidR="007520DE">
        <w:t xml:space="preserve">detailed </w:t>
      </w:r>
      <w:r w:rsidR="00325F0E">
        <w:t>descriptions (Manton et al., 2014).</w:t>
      </w:r>
      <w:r w:rsidR="00A16483">
        <w:t xml:space="preserve"> </w:t>
      </w:r>
    </w:p>
    <w:p w14:paraId="70D9E07F" w14:textId="558E4248" w:rsidR="00D54B65" w:rsidRDefault="00573C84" w:rsidP="00FA59BE">
      <w:pPr>
        <w:spacing w:after="0"/>
        <w:ind w:firstLine="720"/>
      </w:pPr>
      <w:r w:rsidRPr="00573C84">
        <w:rPr>
          <w:u w:val="single"/>
        </w:rPr>
        <w:t>Correlates of harm from others’ drinking in population surveys</w:t>
      </w:r>
      <w:r>
        <w:t>. Probably the most common variables used in survey analyses of correlates of harm from others’ drin</w:t>
      </w:r>
      <w:r w:rsidR="00133B06">
        <w:t>king are demographic variables.  Other variables included in analyses have included the respondent’s own drinking pattern, and the existence or number of heavy drinkers in the respondents’ circles (e.g., Laslett et al., 2015</w:t>
      </w:r>
      <w:r w:rsidR="00FD6612">
        <w:t xml:space="preserve">a, pp. 40, 42).  Having a heavy drinker in one’s family or among one’s friends is obviously a precondition for experiencing harm from a known drinker, </w:t>
      </w:r>
      <w:r w:rsidR="006B4DAE">
        <w:t>but the longitudinal finding that whether or not a respondent experiences harm from others’ drinking is affected by changes in the number of heavy drinkers around the respondent suggests that the relationship is still important (Laslett et al., 2015a, pp.</w:t>
      </w:r>
      <w:r w:rsidR="00D54B65">
        <w:t xml:space="preserve"> 24, 40, 67).</w:t>
      </w:r>
      <w:r w:rsidR="007F77B7">
        <w:t xml:space="preserve"> An article analysing Danish data explores the overlap between those who </w:t>
      </w:r>
      <w:r w:rsidR="007F77B7">
        <w:lastRenderedPageBreak/>
        <w:t xml:space="preserve">report harm to themselves from others’ drinking and those reporting that their own drinking has harmed others, and demographic differences between those reporting both and those reporting each direction of harm (Seid et al., 2015) </w:t>
      </w:r>
      <w:r w:rsidR="00D54B65">
        <w:t xml:space="preserve"> </w:t>
      </w:r>
    </w:p>
    <w:p w14:paraId="718654A1" w14:textId="40DC01E2" w:rsidR="007520DE" w:rsidRDefault="00D54B65" w:rsidP="003C32B3">
      <w:pPr>
        <w:spacing w:after="0"/>
        <w:ind w:firstLine="720"/>
      </w:pPr>
      <w:r>
        <w:t xml:space="preserve">Another line of analysis has pursued </w:t>
      </w:r>
      <w:r w:rsidR="002A32BD">
        <w:t>the relationship of harm from others’ drinking to quality of life (</w:t>
      </w:r>
      <w:r w:rsidR="005D5981">
        <w:t>Livingston et al., 2010; Casswell et al., 2011</w:t>
      </w:r>
      <w:r w:rsidR="008728CE">
        <w:t>; Dussaillant &amp; Fernandez, 2015</w:t>
      </w:r>
      <w:r w:rsidR="002A32BD">
        <w:t>).  In general, cross-section</w:t>
      </w:r>
      <w:r w:rsidR="007B1566">
        <w:t>al</w:t>
      </w:r>
      <w:r w:rsidR="002A32BD">
        <w:t xml:space="preserve"> analyses find an association with lower quality of life, particularly when the harmful drinker is in the same household (</w:t>
      </w:r>
      <w:r w:rsidR="005D5981">
        <w:t>Johansson et al., 2006, pp. 67-69</w:t>
      </w:r>
      <w:r w:rsidR="002A32BD">
        <w:t xml:space="preserve">).  But the </w:t>
      </w:r>
      <w:r w:rsidR="007520DE">
        <w:t>meaning of these c</w:t>
      </w:r>
      <w:r w:rsidR="006B1643">
        <w:t>r</w:t>
      </w:r>
      <w:r w:rsidR="007520DE">
        <w:t xml:space="preserve">oss-sectional findings was put in doubt by the </w:t>
      </w:r>
      <w:r w:rsidR="002A32BD">
        <w:t>on</w:t>
      </w:r>
      <w:r w:rsidR="006B1643">
        <w:t>ly</w:t>
      </w:r>
      <w:r w:rsidR="002A32BD">
        <w:t xml:space="preserve"> longitudinal analysis so far</w:t>
      </w:r>
      <w:r w:rsidR="007520DE">
        <w:t>, which</w:t>
      </w:r>
      <w:r w:rsidR="002A32BD">
        <w:t xml:space="preserve"> found no significant relationship of change in</w:t>
      </w:r>
      <w:r w:rsidR="005D5981">
        <w:t xml:space="preserve"> </w:t>
      </w:r>
      <w:r w:rsidR="002A32BD">
        <w:t>harm from others’ drinking and change in quality of life measures (Laslett et al., 2015a, p</w:t>
      </w:r>
      <w:r w:rsidR="005D5981">
        <w:t>p</w:t>
      </w:r>
      <w:r w:rsidR="002A32BD">
        <w:t xml:space="preserve">. </w:t>
      </w:r>
      <w:r w:rsidR="005D5981">
        <w:t>53-59).</w:t>
      </w:r>
      <w:r w:rsidR="002A32BD">
        <w:t xml:space="preserve"> </w:t>
      </w:r>
    </w:p>
    <w:p w14:paraId="4969A54A" w14:textId="185EE111" w:rsidR="00D54B65" w:rsidRDefault="003C32B3" w:rsidP="003C32B3">
      <w:pPr>
        <w:spacing w:after="0"/>
        <w:ind w:firstLine="720"/>
      </w:pPr>
      <w:r>
        <w:t>In a related line of work,</w:t>
      </w:r>
      <w:r w:rsidR="00EE7BCB">
        <w:t xml:space="preserve"> </w:t>
      </w:r>
      <w:r w:rsidR="00063484">
        <w:t xml:space="preserve">an analysis </w:t>
      </w:r>
      <w:r w:rsidR="008728CE">
        <w:t xml:space="preserve">of Australian data </w:t>
      </w:r>
      <w:r w:rsidR="00063484">
        <w:t xml:space="preserve">comparing those caring for others as a result of another’s drinking with those not </w:t>
      </w:r>
      <w:r w:rsidR="006B1643">
        <w:t xml:space="preserve">doing such </w:t>
      </w:r>
      <w:r w:rsidR="00063484">
        <w:t>car</w:t>
      </w:r>
      <w:r w:rsidR="006B1643">
        <w:t>e</w:t>
      </w:r>
      <w:r w:rsidR="00063484">
        <w:t>, though affected by the drinking, found a lower quality of life for the carers (Jiang</w:t>
      </w:r>
      <w:r w:rsidR="006B1643">
        <w:t xml:space="preserve"> et al.,</w:t>
      </w:r>
      <w:r w:rsidR="00063484">
        <w:t xml:space="preserve"> 2015). </w:t>
      </w:r>
      <w:r w:rsidR="00BF5895">
        <w:t xml:space="preserve">There have also been </w:t>
      </w:r>
      <w:r>
        <w:t>initial efforts to bring survey data on harms from others’ drinking (externalities, in economists’ language) to bear in benefit</w:t>
      </w:r>
      <w:r w:rsidR="007520DE">
        <w:t>/</w:t>
      </w:r>
      <w:r>
        <w:t xml:space="preserve">cost analysis of alcohol prevention measures such as taxation </w:t>
      </w:r>
      <w:r w:rsidR="00A53A9B">
        <w:t>(Marsden Jacob, 2012).</w:t>
      </w:r>
    </w:p>
    <w:p w14:paraId="74F6EB03" w14:textId="77777777" w:rsidR="00F24499" w:rsidRDefault="009D609F" w:rsidP="00FA59BE">
      <w:pPr>
        <w:spacing w:after="0"/>
        <w:ind w:firstLine="720"/>
      </w:pPr>
      <w:r>
        <w:t>Research has begun to look at correlates of variation in the level of harm reported from family members’ drinking (Berends et al., 2012) and at overlaps in harm, for instance between harm to the respondent and to the respondent’s children (Laslett et al., 2015b, pp. 43-44)</w:t>
      </w:r>
      <w:r w:rsidR="004C7E6A">
        <w:t xml:space="preserve">. </w:t>
      </w:r>
      <w:r w:rsidR="00BF5895">
        <w:t>Analysis of US data found that having e</w:t>
      </w:r>
      <w:r w:rsidR="004E0E72">
        <w:t xml:space="preserve">xperienced harm from others’ drinking is associated with favouring greater controls on alcohol availability (Greenfield et al., 2014). </w:t>
      </w:r>
      <w:r w:rsidR="004C7E6A">
        <w:t xml:space="preserve">But </w:t>
      </w:r>
      <w:r>
        <w:t>analys</w:t>
      </w:r>
      <w:r w:rsidR="00583B94">
        <w:t>e</w:t>
      </w:r>
      <w:r>
        <w:t xml:space="preserve">s </w:t>
      </w:r>
      <w:r w:rsidR="00583B94">
        <w:t>in</w:t>
      </w:r>
      <w:r>
        <w:t xml:space="preserve"> </w:t>
      </w:r>
      <w:r w:rsidR="00FD5F14">
        <w:t xml:space="preserve">the </w:t>
      </w:r>
      <w:r>
        <w:t>general harm from others survey studies has</w:t>
      </w:r>
      <w:r w:rsidR="00FD5F14">
        <w:t xml:space="preserve"> not yet proceeded much further in </w:t>
      </w:r>
      <w:r>
        <w:t xml:space="preserve">charting </w:t>
      </w:r>
      <w:r w:rsidR="00FD5F14">
        <w:t>individual-</w:t>
      </w:r>
      <w:r>
        <w:t xml:space="preserve"> or relationship-</w:t>
      </w:r>
      <w:r w:rsidR="00FD5F14">
        <w:t xml:space="preserve">level </w:t>
      </w:r>
      <w:r w:rsidR="00956904">
        <w:t>correlates</w:t>
      </w:r>
      <w:r w:rsidR="003176D0">
        <w:t xml:space="preserve"> of </w:t>
      </w:r>
      <w:r w:rsidR="004C7E6A">
        <w:t xml:space="preserve">harm from others’ </w:t>
      </w:r>
      <w:r w:rsidR="003176D0">
        <w:t>drinking</w:t>
      </w:r>
      <w:r w:rsidR="00FD5F14">
        <w:t>.</w:t>
      </w:r>
      <w:r w:rsidR="004C7E6A">
        <w:t xml:space="preserve"> One problem for population analysts is that </w:t>
      </w:r>
      <w:r w:rsidR="004E0E72">
        <w:t xml:space="preserve">including </w:t>
      </w:r>
      <w:r w:rsidR="004C7E6A">
        <w:t xml:space="preserve">a full inventory of questions about harms from others’ drinking </w:t>
      </w:r>
      <w:r w:rsidR="00F24499">
        <w:t xml:space="preserve">in a questionnaire </w:t>
      </w:r>
      <w:r w:rsidR="004C7E6A">
        <w:t xml:space="preserve">does not leave much space for asking about potential correlates.  </w:t>
      </w:r>
    </w:p>
    <w:p w14:paraId="3FA2B7D8" w14:textId="34011F34" w:rsidR="004C7E6A" w:rsidRDefault="007B1566" w:rsidP="00FA59BE">
      <w:pPr>
        <w:spacing w:after="0"/>
        <w:ind w:firstLine="720"/>
      </w:pPr>
      <w:r>
        <w:t xml:space="preserve">Apart from </w:t>
      </w:r>
      <w:r w:rsidR="00583B94">
        <w:t>the</w:t>
      </w:r>
      <w:r>
        <w:t xml:space="preserve"> early Nordic comparison (Mäkelä et al., 1999), analyses comparing rates of reported harm from others’ drinking in different societies have begun to appear </w:t>
      </w:r>
      <w:r w:rsidR="00F65861">
        <w:t xml:space="preserve">only recently </w:t>
      </w:r>
      <w:r>
        <w:t>(e.g.</w:t>
      </w:r>
      <w:r w:rsidR="00361586">
        <w:t>, Dussaillant &amp; Fernandez, 2015</w:t>
      </w:r>
      <w:r w:rsidR="008728CE">
        <w:t>; Ramstedt et al., 2015; Synnøve Moan et al., 2015; Bellis et al, 2015</w:t>
      </w:r>
      <w:r>
        <w:t xml:space="preserve">).  </w:t>
      </w:r>
      <w:r w:rsidR="00F65861">
        <w:t>The analyses are considerable steps forward, but their findings so far</w:t>
      </w:r>
      <w:r>
        <w:t xml:space="preserve"> tend to pose questions more than to answer them</w:t>
      </w:r>
      <w:r w:rsidR="00C71C42">
        <w:t xml:space="preserve">, since there are so many varying </w:t>
      </w:r>
      <w:r w:rsidR="00361586">
        <w:t xml:space="preserve">elements underlying the described harms and their relation to drinking, as well as in the social construction of the harms and the responses to them, which could be affecting the comparisons. </w:t>
      </w:r>
      <w:r w:rsidR="00BF5895">
        <w:t xml:space="preserve"> </w:t>
      </w:r>
    </w:p>
    <w:p w14:paraId="6073A6B8" w14:textId="77777777" w:rsidR="00695733" w:rsidRDefault="00695733" w:rsidP="00820F6F">
      <w:pPr>
        <w:spacing w:after="0"/>
      </w:pPr>
    </w:p>
    <w:p w14:paraId="4FCFC519" w14:textId="5177AB68" w:rsidR="0019790C" w:rsidRDefault="00820F6F" w:rsidP="00BF5895">
      <w:pPr>
        <w:spacing w:after="0"/>
        <w:ind w:firstLine="720"/>
      </w:pPr>
      <w:r w:rsidRPr="00BF5895">
        <w:rPr>
          <w:i/>
        </w:rPr>
        <w:t>Register data</w:t>
      </w:r>
      <w:r w:rsidR="00A208AD">
        <w:rPr>
          <w:i/>
        </w:rPr>
        <w:t>, and sampling and coding caseloads</w:t>
      </w:r>
      <w:r w:rsidR="00BF5895">
        <w:rPr>
          <w:i/>
        </w:rPr>
        <w:t xml:space="preserve">. </w:t>
      </w:r>
      <w:r w:rsidR="0015752E">
        <w:t xml:space="preserve">By its nature, register data is assembled from particular </w:t>
      </w:r>
      <w:r w:rsidR="006B1643">
        <w:t>‘</w:t>
      </w:r>
      <w:r w:rsidR="0015752E">
        <w:t>windows</w:t>
      </w:r>
      <w:r w:rsidR="006B1643">
        <w:t>’</w:t>
      </w:r>
      <w:r w:rsidR="0015752E">
        <w:t xml:space="preserve"> on human problems, reflecting the health, social and legal agencies that respond to the problems in their own particular frame of reference.  Reflecting the nature of their response and work, the agencies typically differ in their focus, and in particular in the extent to which they are focused on the individual case they are treating or responding to, or are oriented to the situation in which the case arises.  In general, health agencies are quite narrowly focused on the individual case, and </w:t>
      </w:r>
      <w:r w:rsidR="00BB463F">
        <w:t>collect</w:t>
      </w:r>
      <w:r w:rsidR="0015752E">
        <w:t xml:space="preserve"> </w:t>
      </w:r>
      <w:r w:rsidR="00BB463F">
        <w:t xml:space="preserve">relatively little </w:t>
      </w:r>
      <w:r w:rsidR="0015752E">
        <w:t xml:space="preserve">data </w:t>
      </w:r>
      <w:r w:rsidR="00BB463F">
        <w:t xml:space="preserve">beyond the purview of the case’s body and mind.  Emergency departments will collect and code the nature of an injury, and secondarily may code the </w:t>
      </w:r>
      <w:r w:rsidR="006B1643">
        <w:t>‘</w:t>
      </w:r>
      <w:r w:rsidR="00BB463F">
        <w:t>external cause</w:t>
      </w:r>
      <w:r w:rsidR="006B1643">
        <w:t>’</w:t>
      </w:r>
      <w:r w:rsidR="00BB463F">
        <w:t xml:space="preserve">.  They may record intoxication in the case at the time when the case is triaged, but they are unlikely to collect data on whether another person involved in the incident has been drinking. </w:t>
      </w:r>
      <w:r w:rsidR="0019790C">
        <w:t xml:space="preserve">There have been substantial efforts to collect further data on the case’s drinking in special studies (Cherpitel et al., 2009), but there have been very few efforts </w:t>
      </w:r>
      <w:r w:rsidR="00F24499">
        <w:t xml:space="preserve">to expand the routine questions </w:t>
      </w:r>
      <w:r w:rsidR="00F24499">
        <w:lastRenderedPageBreak/>
        <w:t xml:space="preserve">and procedures of emergency medicine </w:t>
      </w:r>
      <w:r w:rsidR="0019790C">
        <w:t xml:space="preserve">to collect data on the drinking of others involved </w:t>
      </w:r>
      <w:r w:rsidR="00F24499">
        <w:t>in an injury</w:t>
      </w:r>
      <w:r w:rsidR="0019790C">
        <w:t xml:space="preserve"> (Cherpitel et al</w:t>
      </w:r>
      <w:r w:rsidR="00263A4E">
        <w:t>.</w:t>
      </w:r>
      <w:r w:rsidR="0019790C">
        <w:t xml:space="preserve">, 2012).  </w:t>
      </w:r>
    </w:p>
    <w:p w14:paraId="70C92B44" w14:textId="77777777" w:rsidR="00924103" w:rsidRDefault="00F24499" w:rsidP="00BF5895">
      <w:pPr>
        <w:spacing w:after="0"/>
        <w:ind w:firstLine="720"/>
      </w:pPr>
      <w:r>
        <w:t>In a global perspective, l</w:t>
      </w:r>
      <w:r w:rsidR="00DC5ABF">
        <w:t xml:space="preserve">ess </w:t>
      </w:r>
      <w:r>
        <w:t xml:space="preserve">has been published </w:t>
      </w:r>
      <w:r w:rsidR="00DC5ABF">
        <w:t>on alcohol recording in system registers</w:t>
      </w:r>
      <w:r w:rsidR="00361586">
        <w:t xml:space="preserve"> for service systems other than health</w:t>
      </w:r>
      <w:r w:rsidR="00DC5ABF">
        <w:t xml:space="preserve">, so the discussion here relies </w:t>
      </w:r>
      <w:r w:rsidR="00583B94">
        <w:t xml:space="preserve">primarily </w:t>
      </w:r>
      <w:r w:rsidR="00DC5ABF">
        <w:t xml:space="preserve">on CAPR’s investigation of the situation in Australia (Laslett et al., 2010).  </w:t>
      </w:r>
      <w:r w:rsidR="00742363">
        <w:t xml:space="preserve">By the nature of their mandate, child and family service agencies are far more likely </w:t>
      </w:r>
      <w:r w:rsidR="002B2DA2">
        <w:t xml:space="preserve">than health agencies </w:t>
      </w:r>
      <w:r w:rsidR="00742363">
        <w:t xml:space="preserve">to collect data about the social environment of their cases, and their caseworkers are clearly well aware of the potential adverse effects in family life associated with a family member’s drinking. But this does not necessarily mean that they systematically collect and aggregate data on this. For instance, only one Australian jurisdiction has ever systematically collected </w:t>
      </w:r>
      <w:r w:rsidR="00D40FCC">
        <w:t xml:space="preserve">specific </w:t>
      </w:r>
      <w:r w:rsidR="00742363">
        <w:t xml:space="preserve">data on problematic alcohol use by a parent or carer </w:t>
      </w:r>
      <w:r w:rsidR="00D40FCC">
        <w:t xml:space="preserve">as a factor in child protection cases, and this data was collected only for a </w:t>
      </w:r>
      <w:r w:rsidR="00924103">
        <w:t>few years, up till 2006</w:t>
      </w:r>
      <w:r w:rsidR="00D40FCC">
        <w:t xml:space="preserve"> (Laslett et al., 2015b, pp. </w:t>
      </w:r>
      <w:r w:rsidR="00924103">
        <w:t>82-86</w:t>
      </w:r>
      <w:r w:rsidR="00D40FCC">
        <w:t xml:space="preserve">).  </w:t>
      </w:r>
    </w:p>
    <w:p w14:paraId="708DD213" w14:textId="77777777" w:rsidR="0086403E" w:rsidRDefault="00924103" w:rsidP="00BF5895">
      <w:pPr>
        <w:spacing w:after="0"/>
        <w:ind w:firstLine="720"/>
      </w:pPr>
      <w:r>
        <w:t>Other registers which potentially could record the involvement of someone else’s drinking in a case include police and traffic incident records and ambulance records.  There has been a pioneer move in Australia towards regular coding of alcohol involvement in ambulance cases</w:t>
      </w:r>
      <w:r w:rsidR="00DC5ABF">
        <w:t xml:space="preserve"> (e.g., Lloyd et al., 2013</w:t>
      </w:r>
      <w:r w:rsidR="003C0D8D">
        <w:t>; Lloyd, 2013</w:t>
      </w:r>
      <w:r w:rsidR="00DC5ABF">
        <w:t>)</w:t>
      </w:r>
      <w:r>
        <w:t xml:space="preserve">, but it is not clear </w:t>
      </w:r>
      <w:r w:rsidR="002B2DA2">
        <w:t>how well</w:t>
      </w:r>
      <w:r>
        <w:t xml:space="preserve"> this </w:t>
      </w:r>
      <w:r w:rsidR="002B2DA2">
        <w:t>could</w:t>
      </w:r>
      <w:r>
        <w:t xml:space="preserve"> be extended to </w:t>
      </w:r>
      <w:r w:rsidR="002B2DA2">
        <w:t xml:space="preserve">recording the </w:t>
      </w:r>
      <w:r>
        <w:t xml:space="preserve">involvement of others’ drinking.  Some </w:t>
      </w:r>
      <w:r w:rsidR="00DC5ABF">
        <w:t xml:space="preserve">Australian </w:t>
      </w:r>
      <w:r>
        <w:t xml:space="preserve">traffic crash datasets can be used to </w:t>
      </w:r>
      <w:r w:rsidR="00DC5ABF">
        <w:t>measure</w:t>
      </w:r>
      <w:r>
        <w:t xml:space="preserve"> harm from others’ drinking</w:t>
      </w:r>
      <w:r w:rsidR="003C0D8D">
        <w:t xml:space="preserve"> (Laslett et al., 2010, pp. 191-204)</w:t>
      </w:r>
      <w:r w:rsidR="00DC5ABF">
        <w:t xml:space="preserve">, but </w:t>
      </w:r>
      <w:r w:rsidR="002B2DA2">
        <w:t>such data</w:t>
      </w:r>
      <w:r w:rsidR="00DC5ABF">
        <w:t xml:space="preserve"> is not regularly available.  </w:t>
      </w:r>
      <w:r w:rsidR="0086403E">
        <w:t>Police data on alcohol involvement in assaults – in Victoria, particularly in domestic violence – is perhaps the most consistent register data in Australia in recording drinking by perpetrators</w:t>
      </w:r>
      <w:r w:rsidR="00A208AD">
        <w:t xml:space="preserve"> (</w:t>
      </w:r>
      <w:r w:rsidR="000927BC">
        <w:t xml:space="preserve">People, 2005; </w:t>
      </w:r>
      <w:r w:rsidR="00A208AD">
        <w:t>Laslett et al., 2010, pp. 68-73, 88-92)</w:t>
      </w:r>
      <w:r w:rsidR="0086403E">
        <w:t>, but has limited availability for research purposes.</w:t>
      </w:r>
    </w:p>
    <w:p w14:paraId="0BC12535" w14:textId="77777777" w:rsidR="00A208AD" w:rsidRDefault="00A208AD" w:rsidP="00BF5895">
      <w:pPr>
        <w:spacing w:after="0"/>
        <w:ind w:firstLine="720"/>
      </w:pPr>
      <w:r>
        <w:t xml:space="preserve">Perhaps the best opportunities for analyses of register data concerning harm to others from drinking would come from data linkage between case registers of societal agencies.  </w:t>
      </w:r>
      <w:r w:rsidR="00A668EC">
        <w:t xml:space="preserve">But data linkage studies involving harm from others’ drinking do not seem to exist. </w:t>
      </w:r>
      <w:r>
        <w:t>At this point</w:t>
      </w:r>
      <w:r w:rsidR="00A668EC">
        <w:t>,</w:t>
      </w:r>
      <w:r>
        <w:t xml:space="preserve"> this remains a matter for further thought, discussion and exploration.</w:t>
      </w:r>
    </w:p>
    <w:p w14:paraId="0BBD10F0" w14:textId="77777777" w:rsidR="00F6163E" w:rsidRDefault="00A208AD" w:rsidP="00BF5895">
      <w:pPr>
        <w:spacing w:after="0"/>
        <w:ind w:firstLine="720"/>
      </w:pPr>
      <w:r>
        <w:t>In the absence of routine recording of data related to effects of drinking o</w:t>
      </w:r>
      <w:r w:rsidR="00F6163E">
        <w:t xml:space="preserve">n another in register data, an alternative view of the issues through the </w:t>
      </w:r>
      <w:r w:rsidR="00AD5220">
        <w:t>‘</w:t>
      </w:r>
      <w:r w:rsidR="00F6163E">
        <w:t>windows</w:t>
      </w:r>
      <w:r w:rsidR="00AD5220">
        <w:t>’</w:t>
      </w:r>
      <w:r w:rsidR="00F6163E">
        <w:t xml:space="preserve"> of societal agencies can be gained by systematic </w:t>
      </w:r>
      <w:r w:rsidR="002B2DA2">
        <w:t xml:space="preserve">new data </w:t>
      </w:r>
      <w:r w:rsidR="00F6163E">
        <w:t xml:space="preserve">collection on samples of the caseloads.  The 6-country WHO/ThaiHealth study undertook a </w:t>
      </w:r>
      <w:r w:rsidR="00AD5220">
        <w:t>‘</w:t>
      </w:r>
      <w:r w:rsidR="00F6163E">
        <w:t>scoping study</w:t>
      </w:r>
      <w:r w:rsidR="00AD5220">
        <w:t>’</w:t>
      </w:r>
      <w:r w:rsidR="00F6163E">
        <w:t xml:space="preserve"> on this in the course of Phase I of the study, and some summary results of that study </w:t>
      </w:r>
      <w:r w:rsidR="007A0AD2">
        <w:t>have been analysed</w:t>
      </w:r>
      <w:r w:rsidR="00F6163E">
        <w:t xml:space="preserve"> (Laslett et al., 2015c).  </w:t>
      </w:r>
      <w:r w:rsidR="00E61B7B">
        <w:t>For</w:t>
      </w:r>
      <w:r w:rsidR="00F6163E">
        <w:t xml:space="preserve"> each country which </w:t>
      </w:r>
      <w:r w:rsidR="00E61B7B">
        <w:t>is able to</w:t>
      </w:r>
      <w:r w:rsidR="00F6163E">
        <w:t xml:space="preserve"> take part in Phase II of th</w:t>
      </w:r>
      <w:r w:rsidR="006E504C">
        <w:t>is</w:t>
      </w:r>
      <w:r w:rsidR="00F6163E">
        <w:t xml:space="preserve"> study, </w:t>
      </w:r>
      <w:r w:rsidR="00E61B7B">
        <w:t xml:space="preserve">the plan is </w:t>
      </w:r>
      <w:r w:rsidR="00F6163E">
        <w:t xml:space="preserve">to undertake systematic collection of data on samples of cases in </w:t>
      </w:r>
      <w:r w:rsidR="006E504C">
        <w:t xml:space="preserve">up to </w:t>
      </w:r>
      <w:r w:rsidR="00F6163E">
        <w:t xml:space="preserve">three agency systems, to </w:t>
      </w:r>
      <w:r w:rsidR="00E61B7B">
        <w:t xml:space="preserve">pilot how such information might be routinely collected, and to </w:t>
      </w:r>
      <w:r w:rsidR="00F6163E">
        <w:t>build a base of knowledge for policy planning and action to reduce harms from alcohol.</w:t>
      </w:r>
    </w:p>
    <w:p w14:paraId="6F3F80E1" w14:textId="77777777" w:rsidR="00AB7932" w:rsidRDefault="00AB7932" w:rsidP="00BF5895">
      <w:pPr>
        <w:spacing w:after="0"/>
        <w:ind w:firstLine="720"/>
        <w:rPr>
          <w:i/>
        </w:rPr>
      </w:pPr>
    </w:p>
    <w:p w14:paraId="724032B1" w14:textId="77777777" w:rsidR="00F6163E" w:rsidRDefault="00AB7932" w:rsidP="00CE4512">
      <w:pPr>
        <w:spacing w:after="0"/>
        <w:ind w:firstLine="720"/>
      </w:pPr>
      <w:r w:rsidRPr="00AB7932">
        <w:rPr>
          <w:i/>
        </w:rPr>
        <w:t>Qualitative studies</w:t>
      </w:r>
      <w:r>
        <w:t xml:space="preserve">. As discussed below, there is a need to expand the horizon of studies of harms from others’ drinking beyond descriptive surveys documenting the rates, patterns and distributions of occurrence, and to move in various ways to gain a better understanding of the </w:t>
      </w:r>
      <w:r w:rsidR="000F7067">
        <w:t xml:space="preserve">relationships, </w:t>
      </w:r>
      <w:r>
        <w:t>inter</w:t>
      </w:r>
      <w:r w:rsidR="000F7067">
        <w:t xml:space="preserve">actions and </w:t>
      </w:r>
      <w:r>
        <w:t xml:space="preserve">social processes </w:t>
      </w:r>
      <w:r w:rsidR="000F7067">
        <w:t xml:space="preserve">which influence the occurrence and aftermath of the harm.  One part of this should be, in my view, a substantial program of qualitative studies, planned and operating in interaction with epidemiological and explanatory quantitative studies.   </w:t>
      </w:r>
    </w:p>
    <w:p w14:paraId="23E5B35A" w14:textId="198573C6" w:rsidR="000C0D27" w:rsidRDefault="00E61B7B" w:rsidP="00CE4512">
      <w:pPr>
        <w:spacing w:after="0"/>
        <w:ind w:firstLine="720"/>
      </w:pPr>
      <w:r>
        <w:t>One</w:t>
      </w:r>
      <w:r w:rsidR="005477E4">
        <w:t xml:space="preserve"> potentially fruitful way of linking qualitative and quantitative studies is by using a quantitative survey sample as the frame from which to recruit informants for a qualitative study.  Such a procedure potentially has </w:t>
      </w:r>
      <w:r w:rsidR="00F12FA2">
        <w:t>several</w:t>
      </w:r>
      <w:r w:rsidR="005477E4">
        <w:t xml:space="preserve"> advantages over snowball sampling or other common recruiting methods for qualitative informants.  (1)  </w:t>
      </w:r>
      <w:r w:rsidR="00F1554A">
        <w:t xml:space="preserve">The qualitative informants can be chosen </w:t>
      </w:r>
      <w:r w:rsidR="00F1554A">
        <w:lastRenderedPageBreak/>
        <w:t xml:space="preserve">systematically to overrepresent interesting subgroups.  (2) The sample of qualitative informants has a known relationship to the underlying population sampled in the survey.  (3) </w:t>
      </w:r>
      <w:r w:rsidR="005477E4">
        <w:t xml:space="preserve">The informant’s responses on the </w:t>
      </w:r>
      <w:r w:rsidR="00F1554A">
        <w:t xml:space="preserve">prior </w:t>
      </w:r>
      <w:r w:rsidR="005477E4">
        <w:t>survey can be used in the analysis of the qualitative data</w:t>
      </w:r>
      <w:r w:rsidR="00F1554A">
        <w:t xml:space="preserve">.  (4) The survey responses </w:t>
      </w:r>
      <w:r w:rsidR="005477E4">
        <w:t xml:space="preserve">are </w:t>
      </w:r>
      <w:r w:rsidR="00F1554A">
        <w:t xml:space="preserve">potential guides to followup discussion in the qualitative study.  </w:t>
      </w:r>
      <w:r w:rsidR="000C0D27">
        <w:t xml:space="preserve"> Thus, for the followup study </w:t>
      </w:r>
      <w:r w:rsidR="00263A4E">
        <w:t xml:space="preserve">already mentioned </w:t>
      </w:r>
      <w:r w:rsidR="000C0D27">
        <w:t xml:space="preserve">concerning harms from adult drinking to children for whom the respondent was responsible (Manton et al., 2014), </w:t>
      </w:r>
      <w:r w:rsidR="00263A4E">
        <w:t>equal numbers were interviewed (ten each) of</w:t>
      </w:r>
      <w:r w:rsidR="000C0D27">
        <w:t xml:space="preserve"> respondents who had said their children were harmed “a lot” by another’s drinking, and </w:t>
      </w:r>
      <w:r w:rsidR="00263A4E">
        <w:t xml:space="preserve">respondents where the harm was </w:t>
      </w:r>
      <w:r w:rsidR="000C0D27">
        <w:t>“a little”.  The qualitative sample</w:t>
      </w:r>
      <w:r w:rsidR="000C416D">
        <w:t>, although derived from a general population sample,</w:t>
      </w:r>
      <w:r w:rsidR="000C0D27">
        <w:t xml:space="preserve"> was thus structured to include only respondents who reported their children had been harmed at least a little, and included more whose children had been harmed “a lot” than could easily have been recruited by other means.</w:t>
      </w:r>
    </w:p>
    <w:p w14:paraId="3E1E51B2" w14:textId="77777777" w:rsidR="00E92747" w:rsidRDefault="00CF4D5A" w:rsidP="00CE4512">
      <w:pPr>
        <w:spacing w:after="0"/>
      </w:pPr>
      <w:r>
        <w:tab/>
      </w:r>
      <w:r w:rsidR="00E92747">
        <w:t>No matter h</w:t>
      </w:r>
      <w:r>
        <w:t xml:space="preserve">ow they are framed and however the sample is drawn, qualitative studies in this field need to draw and build on relevant prior work. </w:t>
      </w:r>
      <w:r w:rsidR="006E504C">
        <w:t>It is likely that there is</w:t>
      </w:r>
      <w:r w:rsidR="00F12FA2">
        <w:t xml:space="preserve"> a wealth of data in e</w:t>
      </w:r>
      <w:r>
        <w:t xml:space="preserve">xisting </w:t>
      </w:r>
      <w:r w:rsidR="00F12FA2">
        <w:t xml:space="preserve">qualitative </w:t>
      </w:r>
      <w:r>
        <w:t>studies</w:t>
      </w:r>
      <w:r w:rsidR="00F12FA2">
        <w:t>,</w:t>
      </w:r>
      <w:r>
        <w:t xml:space="preserve"> </w:t>
      </w:r>
      <w:r w:rsidR="00F12FA2">
        <w:t xml:space="preserve">conducted with other research agendas in mind, which would be </w:t>
      </w:r>
      <w:r w:rsidR="00E92747">
        <w:t>relevant to the circumstances of harm from others’ drinking</w:t>
      </w:r>
      <w:r w:rsidR="00F12FA2">
        <w:t>. T</w:t>
      </w:r>
      <w:r w:rsidR="00E92747">
        <w:t xml:space="preserve">here is a need for creative thinking and searching to find </w:t>
      </w:r>
      <w:r w:rsidR="00F12FA2">
        <w:t xml:space="preserve">and analyse </w:t>
      </w:r>
      <w:r w:rsidR="00E92747">
        <w:t>relevant prior material.</w:t>
      </w:r>
    </w:p>
    <w:p w14:paraId="2C30F6E0" w14:textId="77777777" w:rsidR="00E92747" w:rsidRDefault="00E92747" w:rsidP="00CE4512">
      <w:pPr>
        <w:spacing w:after="0"/>
      </w:pPr>
    </w:p>
    <w:p w14:paraId="6D7BC7B7" w14:textId="77777777" w:rsidR="00820F6F" w:rsidRDefault="00820F6F" w:rsidP="00820F6F">
      <w:pPr>
        <w:spacing w:after="0"/>
        <w:rPr>
          <w:b/>
        </w:rPr>
      </w:pPr>
      <w:r>
        <w:rPr>
          <w:b/>
        </w:rPr>
        <w:t>Perceptions, thresholds, attribution</w:t>
      </w:r>
      <w:r w:rsidR="0090640D">
        <w:rPr>
          <w:b/>
        </w:rPr>
        <w:t>, causality</w:t>
      </w:r>
    </w:p>
    <w:p w14:paraId="40A9973D" w14:textId="77777777" w:rsidR="00014652" w:rsidRDefault="00E92747" w:rsidP="00820F6F">
      <w:pPr>
        <w:spacing w:after="0"/>
      </w:pPr>
      <w:r>
        <w:rPr>
          <w:b/>
        </w:rPr>
        <w:tab/>
      </w:r>
      <w:r w:rsidR="00D85177" w:rsidRPr="00D85177">
        <w:rPr>
          <w:i/>
        </w:rPr>
        <w:t>Perceptions and thresholds.</w:t>
      </w:r>
      <w:r w:rsidR="00D85177">
        <w:rPr>
          <w:b/>
        </w:rPr>
        <w:t xml:space="preserve"> </w:t>
      </w:r>
      <w:r w:rsidRPr="00E92747">
        <w:t>Questions about</w:t>
      </w:r>
      <w:r>
        <w:t xml:space="preserve"> harm from drinking, no matter whether asked of </w:t>
      </w:r>
      <w:r w:rsidR="001045D3">
        <w:t xml:space="preserve">a person harmed, of </w:t>
      </w:r>
      <w:r>
        <w:t>the drinker,</w:t>
      </w:r>
      <w:r w:rsidR="001045D3">
        <w:t xml:space="preserve"> or of a bystander or official, </w:t>
      </w:r>
      <w:r w:rsidR="00693FBF">
        <w:t xml:space="preserve">usually involve at least two aspects: a characterisation of a situation or event or </w:t>
      </w:r>
      <w:r w:rsidR="00014652">
        <w:t>of a reaction to a situation or event</w:t>
      </w:r>
      <w:r w:rsidR="00693FBF">
        <w:t>, and an attribution of the involvement of someone’s drinking</w:t>
      </w:r>
      <w:r w:rsidR="006E504C">
        <w:t xml:space="preserve"> in the occurrence of harm</w:t>
      </w:r>
      <w:r w:rsidR="00693FBF">
        <w:t xml:space="preserve"> i</w:t>
      </w:r>
      <w:r w:rsidR="00014652">
        <w:t xml:space="preserve">n the situation or event. </w:t>
      </w:r>
      <w:r w:rsidR="00497ABE">
        <w:t>Concerning perceptions and thresholds, c</w:t>
      </w:r>
      <w:r w:rsidR="00014652">
        <w:t>onsider, for instance, the following items from the 2008 Australian survey:</w:t>
      </w:r>
    </w:p>
    <w:p w14:paraId="451BDE65" w14:textId="77777777" w:rsidR="00014652" w:rsidRDefault="00014652" w:rsidP="000C6D07">
      <w:pPr>
        <w:tabs>
          <w:tab w:val="left" w:pos="567"/>
        </w:tabs>
        <w:spacing w:after="0" w:line="240" w:lineRule="auto"/>
        <w:ind w:left="1134" w:hanging="1134"/>
      </w:pPr>
      <w:r>
        <w:tab/>
        <w:t>E.1.e. Did you have to stop seeing them because of their drinking?</w:t>
      </w:r>
    </w:p>
    <w:p w14:paraId="592F9D5C" w14:textId="77777777" w:rsidR="00014652" w:rsidRDefault="00014652" w:rsidP="000C6D07">
      <w:pPr>
        <w:tabs>
          <w:tab w:val="left" w:pos="567"/>
        </w:tabs>
        <w:spacing w:after="0" w:line="240" w:lineRule="auto"/>
        <w:ind w:left="1134" w:hanging="1134"/>
      </w:pPr>
      <w:r>
        <w:t xml:space="preserve"> </w:t>
      </w:r>
      <w:r>
        <w:tab/>
      </w:r>
      <w:r w:rsidR="00F75CA9">
        <w:t>E.1.i. Did they fail to do something they were being counted on to do because of their drinking?</w:t>
      </w:r>
    </w:p>
    <w:p w14:paraId="12B4B601" w14:textId="77777777" w:rsidR="003D4141" w:rsidRDefault="003D4141" w:rsidP="000C6D07">
      <w:pPr>
        <w:tabs>
          <w:tab w:val="left" w:pos="567"/>
        </w:tabs>
        <w:spacing w:after="0" w:line="240" w:lineRule="auto"/>
        <w:ind w:left="1134" w:hanging="1134"/>
      </w:pPr>
      <w:r>
        <w:tab/>
        <w:t>E.1.j. Did they break or damage something that mattered to you because of their drinking?</w:t>
      </w:r>
    </w:p>
    <w:p w14:paraId="39B70733" w14:textId="77777777" w:rsidR="00F75CA9" w:rsidRDefault="00F75CA9" w:rsidP="000C6D07">
      <w:pPr>
        <w:tabs>
          <w:tab w:val="left" w:pos="567"/>
        </w:tabs>
        <w:spacing w:after="0" w:line="240" w:lineRule="auto"/>
        <w:ind w:left="1134" w:hanging="1134"/>
      </w:pPr>
      <w:r>
        <w:tab/>
        <w:t>G.3.a. [Was a child</w:t>
      </w:r>
      <w:r w:rsidR="007A0AD2">
        <w:t>]</w:t>
      </w:r>
      <w:r>
        <w:t xml:space="preserve"> left in an unsupervised or unsafe situation because of some else’s drinking?</w:t>
      </w:r>
    </w:p>
    <w:p w14:paraId="3D9C0A44" w14:textId="77777777" w:rsidR="00F75CA9" w:rsidRDefault="00F75CA9" w:rsidP="000C6D07">
      <w:pPr>
        <w:tabs>
          <w:tab w:val="left" w:pos="567"/>
        </w:tabs>
        <w:spacing w:after="0" w:line="240" w:lineRule="auto"/>
        <w:ind w:left="1134" w:hanging="1134"/>
      </w:pPr>
      <w:r>
        <w:tab/>
        <w:t>I.1.a. [Were you] kept awake at night or disturbed because of someone’s drinking?</w:t>
      </w:r>
    </w:p>
    <w:p w14:paraId="2642AB45" w14:textId="77777777" w:rsidR="00F75CA9" w:rsidRDefault="00F75CA9" w:rsidP="000C6D07">
      <w:pPr>
        <w:tabs>
          <w:tab w:val="left" w:pos="567"/>
        </w:tabs>
        <w:spacing w:after="0" w:line="240" w:lineRule="auto"/>
        <w:ind w:left="1134" w:hanging="1134"/>
      </w:pPr>
      <w:r>
        <w:tab/>
        <w:t>I.1.c. [Have you] been physically abused because of someone’s drinking?</w:t>
      </w:r>
    </w:p>
    <w:p w14:paraId="66B1445D" w14:textId="77777777" w:rsidR="003D4141" w:rsidRDefault="003D4141" w:rsidP="000C6D07">
      <w:pPr>
        <w:tabs>
          <w:tab w:val="left" w:pos="567"/>
        </w:tabs>
        <w:spacing w:after="0" w:line="240" w:lineRule="auto"/>
        <w:ind w:left="1134" w:hanging="1134"/>
      </w:pPr>
      <w:r>
        <w:tab/>
        <w:t>I.1.g. [</w:t>
      </w:r>
      <w:r w:rsidR="007A0AD2">
        <w:t>H</w:t>
      </w:r>
      <w:r>
        <w:t>ave you] felt unsafe while waiting for or using public transport because of someone’s drinking?</w:t>
      </w:r>
      <w:r w:rsidR="00497ABE">
        <w:t xml:space="preserve"> (Wilkinson et al., 2009)</w:t>
      </w:r>
    </w:p>
    <w:p w14:paraId="39989CDF" w14:textId="77777777" w:rsidR="00A50C0F" w:rsidRDefault="003D4141" w:rsidP="00820F6F">
      <w:pPr>
        <w:spacing w:after="0"/>
      </w:pPr>
      <w:r>
        <w:t>Each of these items involves a judgement or perception about an event or situation – the</w:t>
      </w:r>
      <w:r w:rsidR="00D85177">
        <w:t xml:space="preserve"> </w:t>
      </w:r>
      <w:r>
        <w:t xml:space="preserve">respondent </w:t>
      </w:r>
      <w:r w:rsidR="00C865BB">
        <w:t xml:space="preserve">is telling us that s/he </w:t>
      </w:r>
      <w:r>
        <w:t>regards the event or situation as negatively affecting h</w:t>
      </w:r>
      <w:r w:rsidR="00C865BB">
        <w:t>er/him</w:t>
      </w:r>
      <w:r>
        <w:t xml:space="preserve">. </w:t>
      </w:r>
      <w:r w:rsidR="00A50C0F">
        <w:t xml:space="preserve"> Presumably this judgement has a lower threshold – a level below which the event or circumstance would not </w:t>
      </w:r>
      <w:r w:rsidR="00C865BB">
        <w:t xml:space="preserve">be </w:t>
      </w:r>
      <w:r w:rsidR="00A50C0F">
        <w:t>noticed, or would not be judged harmful</w:t>
      </w:r>
      <w:r w:rsidR="00C865BB">
        <w:t>.</w:t>
      </w:r>
      <w:r w:rsidR="00A50C0F">
        <w:t xml:space="preserve">  Some items are fairly concrete – “break or damage something” – while others may be taken to refer to something concrete, but are stated in a way which is abstract and subject to definition – “fail to do something they were being counted on to do”.  </w:t>
      </w:r>
    </w:p>
    <w:p w14:paraId="7F43A3B5" w14:textId="29B3C99B" w:rsidR="00835EC8" w:rsidRDefault="00A50C0F" w:rsidP="00263A4E">
      <w:pPr>
        <w:autoSpaceDE w:val="0"/>
        <w:autoSpaceDN w:val="0"/>
        <w:adjustRightInd w:val="0"/>
        <w:spacing w:after="0" w:line="240" w:lineRule="auto"/>
        <w:ind w:firstLine="720"/>
      </w:pPr>
      <w:r>
        <w:t xml:space="preserve">The perceptions and thresholds involved may well vary from person to person, reflecting their social situation and life experience.  </w:t>
      </w:r>
      <w:r w:rsidR="00E179C1">
        <w:t>They are also very likely to vary between sociocultural gro</w:t>
      </w:r>
      <w:r w:rsidR="00E179C1" w:rsidRPr="00C84356">
        <w:t>ups</w:t>
      </w:r>
      <w:r w:rsidR="006E42B8" w:rsidRPr="00C84356">
        <w:t xml:space="preserve"> (Room &amp; Paglia, 2000)</w:t>
      </w:r>
      <w:r w:rsidR="00CA61DA" w:rsidRPr="00CA61DA">
        <w:t xml:space="preserve"> </w:t>
      </w:r>
      <w:r w:rsidR="00CA61DA" w:rsidRPr="00C84356">
        <w:t xml:space="preserve">– and between cultures.  </w:t>
      </w:r>
      <w:r w:rsidR="00CA61DA" w:rsidRPr="00597A8F">
        <w:t xml:space="preserve">Considerations of social desirability, in some societies, may mean that respondents are more or less likely to report risky drinking </w:t>
      </w:r>
      <w:r w:rsidR="00CA61DA">
        <w:t>by</w:t>
      </w:r>
      <w:r w:rsidR="00CA61DA" w:rsidRPr="00597A8F">
        <w:t xml:space="preserve"> others</w:t>
      </w:r>
      <w:r w:rsidR="00CA61DA">
        <w:t xml:space="preserve"> and its consequences</w:t>
      </w:r>
      <w:r w:rsidR="00CA61DA" w:rsidRPr="00597A8F">
        <w:t xml:space="preserve">. Role expectations in the culture may also affect whether or not a drinking behaviour is accepted as normal, and whether a family member’s response to it is regarded as an </w:t>
      </w:r>
      <w:r w:rsidR="00CA61DA" w:rsidRPr="00597A8F">
        <w:lastRenderedPageBreak/>
        <w:t xml:space="preserve">insufferable burden or just as a routine part of their role. For instance, in some Asian cultures, wives generally are willing to look after their drunken husbands and humour their excessive drinking behaviour. Thus, in a study </w:t>
      </w:r>
      <w:r w:rsidR="00CA61DA">
        <w:t>o</w:t>
      </w:r>
      <w:r w:rsidR="0042003D">
        <w:t>f</w:t>
      </w:r>
      <w:r w:rsidR="00CA61DA">
        <w:t xml:space="preserve"> wives of men treated for alcoholism in</w:t>
      </w:r>
      <w:r w:rsidR="00CA61DA" w:rsidRPr="00597A8F">
        <w:t xml:space="preserve"> Japan</w:t>
      </w:r>
      <w:r w:rsidR="00CA61DA">
        <w:t>, one wife commented</w:t>
      </w:r>
      <w:r w:rsidR="00CA61DA" w:rsidRPr="00597A8F">
        <w:t xml:space="preserve"> that </w:t>
      </w:r>
      <w:r w:rsidR="00CA61DA">
        <w:t xml:space="preserve">her husband </w:t>
      </w:r>
      <w:r w:rsidR="00CA61DA" w:rsidRPr="00C84356">
        <w:t>“</w:t>
      </w:r>
      <w:r w:rsidR="00CA61DA" w:rsidRPr="00597A8F">
        <w:rPr>
          <w:rFonts w:cs="ICSAGaramondOS"/>
        </w:rPr>
        <w:t>wasn’t violent or verbally abusive when drunk, so I didn’t have a strong sense of victimization”.</w:t>
      </w:r>
      <w:r w:rsidR="00CA61DA" w:rsidRPr="00C84356">
        <w:t xml:space="preserve">  The anthropologist conducting the study reported that “</w:t>
      </w:r>
      <w:r w:rsidR="00CA61DA" w:rsidRPr="00597A8F">
        <w:rPr>
          <w:rFonts w:cs="ICSAGaramondOS"/>
        </w:rPr>
        <w:t>drinking to the point of passing out could be normalized within the context</w:t>
      </w:r>
      <w:r w:rsidR="00CA61DA">
        <w:rPr>
          <w:rFonts w:cs="ICSAGaramondOS"/>
        </w:rPr>
        <w:t xml:space="preserve"> </w:t>
      </w:r>
      <w:r w:rsidR="00CA61DA" w:rsidRPr="00597A8F">
        <w:rPr>
          <w:rFonts w:cs="ICSAGaramondOS"/>
        </w:rPr>
        <w:t>of daily family life. The fact that the husband had consumed enough</w:t>
      </w:r>
      <w:r w:rsidR="00CA61DA">
        <w:rPr>
          <w:rFonts w:cs="ICSAGaramondOS"/>
        </w:rPr>
        <w:t xml:space="preserve"> </w:t>
      </w:r>
      <w:r w:rsidR="00CA61DA" w:rsidRPr="00597A8F">
        <w:rPr>
          <w:rFonts w:cs="ICSAGaramondOS"/>
        </w:rPr>
        <w:t>alcohol to pass out was not seen as worrisome or unusual. Nor did it seem</w:t>
      </w:r>
      <w:r w:rsidR="00CA61DA">
        <w:rPr>
          <w:rFonts w:cs="ICSAGaramondOS"/>
        </w:rPr>
        <w:t xml:space="preserve"> </w:t>
      </w:r>
      <w:r w:rsidR="00CA61DA" w:rsidRPr="00597A8F">
        <w:rPr>
          <w:rFonts w:cs="ICSAGaramondOS"/>
        </w:rPr>
        <w:t>to create a major disruption. Without growing violent or obnoxious, he</w:t>
      </w:r>
      <w:r w:rsidR="00CA61DA">
        <w:rPr>
          <w:rFonts w:cs="ICSAGaramondOS"/>
        </w:rPr>
        <w:t xml:space="preserve"> </w:t>
      </w:r>
      <w:r w:rsidR="00CA61DA" w:rsidRPr="00597A8F">
        <w:rPr>
          <w:rFonts w:cs="ICSAGaramondOS"/>
        </w:rPr>
        <w:t>quietly drank himself into a stupor…. Eventually the problem</w:t>
      </w:r>
      <w:r w:rsidR="00CA61DA">
        <w:rPr>
          <w:rFonts w:cs="ICSAGaramondOS"/>
        </w:rPr>
        <w:t xml:space="preserve"> </w:t>
      </w:r>
      <w:r w:rsidR="00CA61DA" w:rsidRPr="00597A8F">
        <w:rPr>
          <w:rFonts w:cs="ICSAGaramondOS"/>
        </w:rPr>
        <w:t>was managed by his wife, who deftly escorted him from the scene.</w:t>
      </w:r>
      <w:r w:rsidR="0042003D">
        <w:rPr>
          <w:rFonts w:cs="ICSAGaramondOS"/>
        </w:rPr>
        <w:t>”</w:t>
      </w:r>
      <w:r w:rsidR="00CA61DA" w:rsidRPr="00C84356">
        <w:t xml:space="preserve"> (Borovoy, 2005: 44, 48).</w:t>
      </w:r>
      <w:r w:rsidR="00CA61DA">
        <w:t xml:space="preserve">  In another culture, the wife might well have very different expectations and interpretations of the situation.</w:t>
      </w:r>
    </w:p>
    <w:p w14:paraId="1E60CBE8" w14:textId="77777777" w:rsidR="00CD748F" w:rsidRDefault="00E179C1" w:rsidP="00A50C0F">
      <w:pPr>
        <w:spacing w:after="0"/>
        <w:ind w:firstLine="720"/>
      </w:pPr>
      <w:r>
        <w:t>The cultural and other variation in perceptions and thresholds m</w:t>
      </w:r>
      <w:r w:rsidR="006E42B8">
        <w:t>ay</w:t>
      </w:r>
      <w:r>
        <w:t xml:space="preserve"> be reduced – but not eliminated </w:t>
      </w:r>
      <w:r w:rsidR="006E42B8">
        <w:t>–</w:t>
      </w:r>
      <w:r>
        <w:t xml:space="preserve"> </w:t>
      </w:r>
      <w:r w:rsidR="006E42B8">
        <w:t>for items which are</w:t>
      </w:r>
      <w:r>
        <w:t xml:space="preserve"> more concrete.  But the more concrete the items, the more chance there is that there will be harmful events or situations which will not be picked up by </w:t>
      </w:r>
      <w:r w:rsidR="00D85177">
        <w:t>any of the questions.  “Something they were being counted on to do”</w:t>
      </w:r>
      <w:r>
        <w:t xml:space="preserve"> can </w:t>
      </w:r>
      <w:r w:rsidR="00D85177">
        <w:t>cover a multitude of omissions, and to try to spell out the possibilities would become an endless task.</w:t>
      </w:r>
      <w:r w:rsidR="006E42B8">
        <w:t xml:space="preserve">  When cross-national comparisons are contemplated, the best strategy may be a combination – concrete items, which at least reduce the level of cultural construction, but backed up by wider-ranging general items, to cover the broader territory.</w:t>
      </w:r>
    </w:p>
    <w:p w14:paraId="027B5448" w14:textId="77777777" w:rsidR="00D85177" w:rsidRDefault="00CD748F" w:rsidP="00447AFF">
      <w:pPr>
        <w:spacing w:after="0"/>
        <w:ind w:firstLine="720"/>
      </w:pPr>
      <w:r>
        <w:t xml:space="preserve">Issues of cultural variation in perceptions and thresholds of harm could be fruitfully explored with parallel and coordinated qualitative studies in different cultures, as have now been </w:t>
      </w:r>
      <w:r w:rsidR="00447AFF">
        <w:t>conducted</w:t>
      </w:r>
      <w:r>
        <w:t xml:space="preserve"> </w:t>
      </w:r>
      <w:r w:rsidR="00447AFF">
        <w:t>concerning variations in drinking norms between southern and northern European cultures (e.g., Rolando et al., 2014).</w:t>
      </w:r>
    </w:p>
    <w:p w14:paraId="505D0F31" w14:textId="77777777" w:rsidR="00D85177" w:rsidRDefault="00D85177" w:rsidP="00A50C0F">
      <w:pPr>
        <w:spacing w:after="0"/>
        <w:ind w:firstLine="720"/>
      </w:pPr>
    </w:p>
    <w:p w14:paraId="117A3CF4" w14:textId="77777777" w:rsidR="00666E27" w:rsidRDefault="00D85177" w:rsidP="000C6D07">
      <w:pPr>
        <w:autoSpaceDE w:val="0"/>
        <w:autoSpaceDN w:val="0"/>
        <w:adjustRightInd w:val="0"/>
        <w:spacing w:after="0"/>
      </w:pPr>
      <w:r w:rsidRPr="00D85177">
        <w:rPr>
          <w:i/>
        </w:rPr>
        <w:t>Attribution and causality</w:t>
      </w:r>
      <w:r w:rsidR="0088183B">
        <w:t xml:space="preserve">.  Very few events or conditions are solely caused by alcohol.  </w:t>
      </w:r>
      <w:r w:rsidR="005E48BA">
        <w:t>I</w:t>
      </w:r>
      <w:r w:rsidR="0088183B">
        <w:t xml:space="preserve">n some </w:t>
      </w:r>
      <w:r w:rsidR="005E48BA">
        <w:t xml:space="preserve">adverse </w:t>
      </w:r>
      <w:r w:rsidR="0088183B">
        <w:t xml:space="preserve">events where </w:t>
      </w:r>
      <w:r w:rsidR="005E48BA">
        <w:t>there</w:t>
      </w:r>
      <w:r w:rsidR="0088183B">
        <w:t xml:space="preserve"> has been drinking, the alcohol plays no causal role.  Where the drinking does play a role in the </w:t>
      </w:r>
      <w:r w:rsidR="00342B2A">
        <w:t xml:space="preserve">occurrence of the </w:t>
      </w:r>
      <w:r w:rsidR="0088183B">
        <w:t>event, the causality is usually conditional – in principle, the event would not have happened without the drinking</w:t>
      </w:r>
      <w:r w:rsidR="00342B2A">
        <w:t>;</w:t>
      </w:r>
      <w:r w:rsidR="0088183B">
        <w:t xml:space="preserve"> but there were also other factors involved, and removing one of them would also </w:t>
      </w:r>
      <w:r w:rsidR="00342B2A">
        <w:t>h</w:t>
      </w:r>
      <w:r w:rsidR="0088183B">
        <w:t xml:space="preserve">ave prevented the event.  At least in English, </w:t>
      </w:r>
      <w:r w:rsidR="00342B2A">
        <w:t xml:space="preserve">language patterns do not readily recognise this conditionality: we talk of X happening </w:t>
      </w:r>
      <w:r w:rsidR="00AD5220">
        <w:t>‘</w:t>
      </w:r>
      <w:r w:rsidR="00342B2A">
        <w:t>due to</w:t>
      </w:r>
      <w:r w:rsidR="00AD5220">
        <w:t>’</w:t>
      </w:r>
      <w:r w:rsidR="00342B2A">
        <w:t xml:space="preserve"> Y or </w:t>
      </w:r>
      <w:r w:rsidR="00AD5220">
        <w:t>‘</w:t>
      </w:r>
      <w:r w:rsidR="00342B2A">
        <w:t>because of</w:t>
      </w:r>
      <w:r w:rsidR="00AD5220">
        <w:t>’</w:t>
      </w:r>
      <w:r w:rsidR="00342B2A">
        <w:t xml:space="preserve"> Y.  This habit of speech means that the role of alcohol in an event can easily be inflated, </w:t>
      </w:r>
      <w:r w:rsidR="005E48BA">
        <w:t>since customary</w:t>
      </w:r>
      <w:r w:rsidR="00342B2A">
        <w:t xml:space="preserve"> language does not recognise the conditionality.  But, by the same token, it can just as easily be deflated. “The violence was due to his macho </w:t>
      </w:r>
      <w:r w:rsidR="005E48BA">
        <w:t>drive</w:t>
      </w:r>
      <w:r w:rsidR="00342B2A">
        <w:t xml:space="preserve"> for dominance” can become a framing which rules out any role for alcohol in the event. </w:t>
      </w:r>
      <w:r w:rsidR="00666E27">
        <w:tab/>
      </w:r>
    </w:p>
    <w:p w14:paraId="1D1CBE1F" w14:textId="714A1134" w:rsidR="002D68AF" w:rsidRDefault="00666E27" w:rsidP="00263A4E">
      <w:pPr>
        <w:autoSpaceDE w:val="0"/>
        <w:autoSpaceDN w:val="0"/>
        <w:adjustRightInd w:val="0"/>
        <w:spacing w:after="0"/>
        <w:ind w:firstLine="720"/>
      </w:pPr>
      <w:r>
        <w:t xml:space="preserve">In cross-cultural comparisons, cultural variations in style of drinking may affect the extent to which adding alcohol to a situation affects whether harm will occur.  </w:t>
      </w:r>
      <w:r w:rsidR="00BA7215">
        <w:t>For instance, d</w:t>
      </w:r>
      <w:r>
        <w:t xml:space="preserve">rinking in </w:t>
      </w:r>
      <w:r w:rsidR="00BA7215">
        <w:t>n</w:t>
      </w:r>
      <w:r>
        <w:t xml:space="preserve">orthern European societies is considerably more likely than drinking in southern Europe to be in the form of relatively infrequent heavy drinking. </w:t>
      </w:r>
      <w:r w:rsidR="00BA7215">
        <w:t>Accordingly</w:t>
      </w:r>
      <w:r>
        <w:t>, though overall homicide rates are lower in northern than southern Europe, the same increase in per-capita alcohol consumption pushes up the homicide rate in northern Europe two or three times as much as</w:t>
      </w:r>
      <w:r w:rsidR="00BA7215">
        <w:t xml:space="preserve"> it does</w:t>
      </w:r>
      <w:r>
        <w:t xml:space="preserve"> in southern Europe (Room &amp; Rossow, 2</w:t>
      </w:r>
      <w:r w:rsidR="00BA7215">
        <w:t>001).</w:t>
      </w:r>
    </w:p>
    <w:p w14:paraId="72B66448" w14:textId="661ED43F" w:rsidR="002D68AF" w:rsidRDefault="0042003D" w:rsidP="000C6D07">
      <w:pPr>
        <w:autoSpaceDE w:val="0"/>
        <w:autoSpaceDN w:val="0"/>
        <w:adjustRightInd w:val="0"/>
        <w:spacing w:after="0"/>
        <w:ind w:firstLine="720"/>
      </w:pPr>
      <w:r>
        <w:t xml:space="preserve">Another source of variation in rates of alcohol-attributed harm is differences in the likelihood of noticing an alcohol connection to the harm, and in willingness to attribute the harm to the influence of drinking.  The attribution may itself become a source of contention. </w:t>
      </w:r>
      <w:r w:rsidR="002D68AF">
        <w:t xml:space="preserve">Much of the harm to others from drinking is </w:t>
      </w:r>
      <w:r w:rsidR="00D53161">
        <w:t xml:space="preserve">a </w:t>
      </w:r>
      <w:r w:rsidR="002D68AF">
        <w:t>social rather than</w:t>
      </w:r>
      <w:r w:rsidR="00D53161">
        <w:t xml:space="preserve"> (or as well as) </w:t>
      </w:r>
      <w:r w:rsidR="002D68AF">
        <w:t xml:space="preserve">a </w:t>
      </w:r>
      <w:r w:rsidR="00D53161">
        <w:t xml:space="preserve">health </w:t>
      </w:r>
      <w:r w:rsidR="002D68AF">
        <w:t xml:space="preserve">harm. Such harms have </w:t>
      </w:r>
    </w:p>
    <w:p w14:paraId="5A3200C3" w14:textId="77777777" w:rsidR="00342B2A" w:rsidRDefault="002D68AF" w:rsidP="00D53161">
      <w:pPr>
        <w:autoSpaceDE w:val="0"/>
        <w:autoSpaceDN w:val="0"/>
        <w:adjustRightInd w:val="0"/>
        <w:spacing w:after="0" w:line="240" w:lineRule="auto"/>
        <w:ind w:left="993"/>
      </w:pPr>
      <w:r w:rsidRPr="002D68AF">
        <w:rPr>
          <w:rFonts w:cs="AdvTT5843c571"/>
        </w:rPr>
        <w:lastRenderedPageBreak/>
        <w:t xml:space="preserve">an inherently interactional character: there is a behaviour defined as problematic, but there is also someone whom the behaviour impinges upon. The attribution to drinking often also has an interactional flavour: the drinker's own attribution may be the result of someone else's attribution, or a dispute concerning the attribution may become part of the problem. </w:t>
      </w:r>
      <w:r w:rsidR="00D53161">
        <w:rPr>
          <w:rFonts w:cs="AdvTT5843c571"/>
        </w:rPr>
        <w:t>(Room, 2000)</w:t>
      </w:r>
    </w:p>
    <w:p w14:paraId="4B54142D" w14:textId="26D7AE8D" w:rsidR="002F6DFF" w:rsidRDefault="00006A15" w:rsidP="00A50C0F">
      <w:pPr>
        <w:spacing w:after="0"/>
        <w:ind w:firstLine="720"/>
      </w:pPr>
      <w:r>
        <w:t>Survey questions about the harms from drinking have taken several approaches to asking respondents about the connection between the drinking and the event or condition (Room, 2000). Sometimes the respondent is simply asked about temporal association: e.g., “</w:t>
      </w:r>
      <w:r w:rsidR="000F2C46">
        <w:t>H</w:t>
      </w:r>
      <w:r w:rsidR="000F2C46" w:rsidRPr="001C1A3B">
        <w:rPr>
          <w:rFonts w:cs="Arial"/>
          <w:szCs w:val="20"/>
          <w:lang w:val="en-US"/>
        </w:rPr>
        <w:t>as someone who had been drinking) pushed or shoved you?</w:t>
      </w:r>
      <w:r>
        <w:t>”</w:t>
      </w:r>
      <w:r w:rsidR="000F2C46">
        <w:t xml:space="preserve"> (Eliany et al., 1989)</w:t>
      </w:r>
      <w:r>
        <w:t>.  Sometime</w:t>
      </w:r>
      <w:r w:rsidR="007B2348">
        <w:t>s</w:t>
      </w:r>
      <w:r>
        <w:t xml:space="preserve"> the causal connection is word</w:t>
      </w:r>
      <w:r w:rsidR="006661FD">
        <w:t>ed</w:t>
      </w:r>
      <w:r>
        <w:t xml:space="preserve"> weakly: e.g., “My drinking was involved in my losing a friendship”</w:t>
      </w:r>
      <w:r w:rsidR="000F1898">
        <w:t xml:space="preserve"> (Cahalan &amp; Room, 1974)</w:t>
      </w:r>
      <w:r>
        <w:t>.  And sometimes wording concerning the causal connection is strong: e.g., “</w:t>
      </w:r>
      <w:r w:rsidR="006661FD">
        <w:rPr>
          <w:szCs w:val="20"/>
          <w:lang w:val="en-US"/>
        </w:rPr>
        <w:t xml:space="preserve">have you had </w:t>
      </w:r>
      <w:r w:rsidR="006661FD">
        <w:rPr>
          <w:rFonts w:cs="Calibri"/>
          <w:lang w:val="en-US"/>
        </w:rPr>
        <w:t>family problems or marriage difficulties due to someone else’s drinking?</w:t>
      </w:r>
      <w:r w:rsidR="005057B7">
        <w:rPr>
          <w:rFonts w:cs="Calibri"/>
          <w:lang w:val="en-US"/>
        </w:rPr>
        <w:t>”</w:t>
      </w:r>
      <w:r w:rsidR="006661FD">
        <w:rPr>
          <w:rFonts w:cs="Calibri"/>
          <w:lang w:val="en-US"/>
        </w:rPr>
        <w:t xml:space="preserve"> (Eliany et al., 1989).  Or the harm may </w:t>
      </w:r>
      <w:r w:rsidR="002F6DFF">
        <w:rPr>
          <w:rFonts w:cs="Calibri"/>
          <w:lang w:val="en-US"/>
        </w:rPr>
        <w:t>potentially be</w:t>
      </w:r>
      <w:r w:rsidR="006661FD">
        <w:rPr>
          <w:rFonts w:cs="Calibri"/>
          <w:lang w:val="en-US"/>
        </w:rPr>
        <w:t xml:space="preserve"> directly </w:t>
      </w:r>
      <w:r w:rsidR="002F6DFF">
        <w:rPr>
          <w:rFonts w:cs="Calibri"/>
          <w:lang w:val="en-US"/>
        </w:rPr>
        <w:t>about</w:t>
      </w:r>
      <w:r w:rsidR="006661FD">
        <w:rPr>
          <w:rFonts w:cs="Calibri"/>
          <w:lang w:val="en-US"/>
        </w:rPr>
        <w:t xml:space="preserve"> the drinking:  “Has someone who had been drinking made you afraid when you encountered them on the street?</w:t>
      </w:r>
      <w:r w:rsidR="000F1898">
        <w:rPr>
          <w:rFonts w:cs="Calibri"/>
          <w:lang w:val="en-US"/>
        </w:rPr>
        <w:t>”</w:t>
      </w:r>
      <w:r w:rsidR="002F6DFF">
        <w:rPr>
          <w:rFonts w:cs="Calibri"/>
          <w:lang w:val="en-US"/>
        </w:rPr>
        <w:t xml:space="preserve"> (Mäkelä et al., 1999). </w:t>
      </w:r>
      <w:r>
        <w:t xml:space="preserve">    </w:t>
      </w:r>
    </w:p>
    <w:p w14:paraId="7396EC4B" w14:textId="77777777" w:rsidR="00496A62" w:rsidRDefault="002F6DFF" w:rsidP="00A50C0F">
      <w:pPr>
        <w:spacing w:after="0"/>
        <w:ind w:firstLine="720"/>
      </w:pPr>
      <w:r>
        <w:t>In the Australian survey and the version in English of the WHO/Thai Health survey questionnaire, the causal attribution tended to be quite direct: as can be seen from the items quoted above, the wording was generally in terms of “because of” their drinking.  Respondents are thus unambiguously being asked to make a causal at</w:t>
      </w:r>
      <w:r w:rsidR="000F1898">
        <w:t xml:space="preserve">tribution. </w:t>
      </w:r>
      <w:r w:rsidR="00496A62">
        <w:t xml:space="preserve"> </w:t>
      </w:r>
    </w:p>
    <w:p w14:paraId="7FF3F34D" w14:textId="77777777" w:rsidR="008911AD" w:rsidRDefault="00496A62" w:rsidP="00496A62">
      <w:pPr>
        <w:spacing w:after="0"/>
      </w:pPr>
      <w:r>
        <w:tab/>
        <w:t xml:space="preserve">But </w:t>
      </w:r>
      <w:r w:rsidR="005057B7">
        <w:t xml:space="preserve">the tendency to make such </w:t>
      </w:r>
      <w:r>
        <w:t>causal attributions</w:t>
      </w:r>
      <w:r w:rsidR="005057B7">
        <w:t>, and the threshold for when it is made,</w:t>
      </w:r>
      <w:r>
        <w:t xml:space="preserve"> are very likely to vary cross-culturally (Room et al., 1996)</w:t>
      </w:r>
      <w:r w:rsidR="00CB2748">
        <w:t>, and t</w:t>
      </w:r>
      <w:r w:rsidR="00404ABF">
        <w:t>here can also be substantial variation over time within a given culture</w:t>
      </w:r>
      <w:r w:rsidR="00CB2748">
        <w:t xml:space="preserve"> (e.g., Herd, 19</w:t>
      </w:r>
      <w:r w:rsidR="005057B7">
        <w:t>9</w:t>
      </w:r>
      <w:r w:rsidR="00CB2748">
        <w:t>2; Levine, 1983</w:t>
      </w:r>
      <w:r w:rsidR="00404ABF">
        <w:t xml:space="preserve">). </w:t>
      </w:r>
      <w:r w:rsidR="00CB2748">
        <w:t xml:space="preserve"> There is scattered evidence, too, that attribution can vary with one’s vantage point.  An old U.S. study found </w:t>
      </w:r>
      <w:r w:rsidR="005057B7">
        <w:t>that</w:t>
      </w:r>
      <w:r w:rsidR="0032471B">
        <w:t xml:space="preserve"> police call</w:t>
      </w:r>
      <w:r w:rsidR="005057B7">
        <w:t>ed</w:t>
      </w:r>
      <w:r w:rsidR="0032471B">
        <w:t xml:space="preserve"> to domestic disputes </w:t>
      </w:r>
      <w:r w:rsidR="00FE303C">
        <w:t xml:space="preserve">did not necessarily agree with the complainant or the other party on whether a party was drunk, and were relatively sparing in attributing a causal role to the drunkenness (Bard &amp; Zacker, 1974). </w:t>
      </w:r>
      <w:r w:rsidR="009745FD">
        <w:t xml:space="preserve">In an analysis of multinational emergency department data on injury cases resulting from violence, </w:t>
      </w:r>
      <w:r w:rsidR="004038FA">
        <w:t xml:space="preserve">a smaller proportion of </w:t>
      </w:r>
      <w:r w:rsidR="009745FD">
        <w:t>cases attribute</w:t>
      </w:r>
      <w:r w:rsidR="004038FA">
        <w:t>d</w:t>
      </w:r>
      <w:r w:rsidR="009745FD">
        <w:t xml:space="preserve"> causality to drinking by the assailant or themselves than </w:t>
      </w:r>
      <w:r w:rsidR="004038FA">
        <w:t xml:space="preserve">the proportion which would have been assigned on the basis of case-control or case-crossover studies (Cherpitel et al., 2012).  </w:t>
      </w:r>
      <w:r w:rsidR="00922C52">
        <w:t xml:space="preserve">On the other hand, analysing </w:t>
      </w:r>
      <w:r w:rsidR="008911AD">
        <w:t xml:space="preserve">U.S. survey </w:t>
      </w:r>
      <w:r w:rsidR="00922C52">
        <w:t xml:space="preserve">data on drinkers’ reports of specific problems in their life and of </w:t>
      </w:r>
      <w:r w:rsidR="008911AD">
        <w:t xml:space="preserve">similar </w:t>
      </w:r>
      <w:r w:rsidR="00922C52">
        <w:t xml:space="preserve">problems “in connection with drinking”, </w:t>
      </w:r>
      <w:r w:rsidR="008911AD">
        <w:t xml:space="preserve">Gmel et al. (2000) found that 30%-60% of those who reported the consequences in connection with their drinking did not report a similar problem at a general level. </w:t>
      </w:r>
    </w:p>
    <w:p w14:paraId="4CC9CD21" w14:textId="1C1D41B5" w:rsidR="00665824" w:rsidRDefault="008911AD" w:rsidP="00496A62">
      <w:pPr>
        <w:spacing w:after="0"/>
      </w:pPr>
      <w:r>
        <w:tab/>
        <w:t xml:space="preserve">Such findings suggest the substantial </w:t>
      </w:r>
      <w:r w:rsidR="006D24D1">
        <w:t>issues</w:t>
      </w:r>
      <w:r>
        <w:t xml:space="preserve"> which persist around issues of assigning a causal role </w:t>
      </w:r>
      <w:r w:rsidR="006D24D1">
        <w:t xml:space="preserve">in harmful events and conditions </w:t>
      </w:r>
      <w:r>
        <w:t>to drinking or intoxication</w:t>
      </w:r>
      <w:r w:rsidR="003D4833">
        <w:t xml:space="preserve"> – and around the relation of </w:t>
      </w:r>
      <w:r w:rsidR="006D24D1">
        <w:t xml:space="preserve">such </w:t>
      </w:r>
      <w:r w:rsidR="004B1645">
        <w:t>‘</w:t>
      </w:r>
      <w:r w:rsidR="006D24D1">
        <w:t>alcohol attributable fractions</w:t>
      </w:r>
      <w:r w:rsidR="004B1645">
        <w:t>’</w:t>
      </w:r>
      <w:r w:rsidR="006D24D1">
        <w:t xml:space="preserve"> to </w:t>
      </w:r>
      <w:r w:rsidR="003D4833">
        <w:t xml:space="preserve">assignments of causality by participants </w:t>
      </w:r>
      <w:r w:rsidR="006D24D1">
        <w:t xml:space="preserve">in </w:t>
      </w:r>
      <w:r w:rsidR="003D4833">
        <w:t xml:space="preserve">and bystanders </w:t>
      </w:r>
      <w:r w:rsidR="006D24D1">
        <w:t>to such an event</w:t>
      </w:r>
      <w:r w:rsidR="003D4833">
        <w:t xml:space="preserve">.  In principle, public health estimations and calculations concerning alcohol’s role as a risk factor, for instance in burden of disease calculations, seek to define an </w:t>
      </w:r>
      <w:r w:rsidR="004B1645">
        <w:t>‘</w:t>
      </w:r>
      <w:r w:rsidR="003D4833">
        <w:t>attributable fraction</w:t>
      </w:r>
      <w:r w:rsidR="004B1645">
        <w:t>’</w:t>
      </w:r>
      <w:r w:rsidR="003D4833">
        <w:t xml:space="preserve"> of the end-point disease or disabling condition which results from drinking in the conditional </w:t>
      </w:r>
      <w:r w:rsidR="006D24D1">
        <w:t>sense that the disease or condi</w:t>
      </w:r>
      <w:r w:rsidR="003D4833">
        <w:t xml:space="preserve">tion would not have occurred in the absence of the alcohol (the </w:t>
      </w:r>
      <w:r w:rsidR="00D03DE9">
        <w:t>‘</w:t>
      </w:r>
      <w:r w:rsidR="00CA07DF">
        <w:t>counterfactual</w:t>
      </w:r>
      <w:r w:rsidR="00D03DE9">
        <w:t>’</w:t>
      </w:r>
      <w:r w:rsidR="00CA07DF">
        <w:t xml:space="preserve"> comparison – Murray et al., 2003).  </w:t>
      </w:r>
      <w:r w:rsidR="006D24D1">
        <w:t>But for some conditions -- notably for violent injuries</w:t>
      </w:r>
      <w:r w:rsidR="001874CA">
        <w:t xml:space="preserve"> (Graham et al., 1998)</w:t>
      </w:r>
      <w:r w:rsidR="006D24D1">
        <w:t xml:space="preserve"> – the potential causal pathways for alcohol are multiple, and there is strong </w:t>
      </w:r>
      <w:r w:rsidR="00665824">
        <w:t xml:space="preserve">ethnographic and epidemiological evidence (Room &amp; Rossow, </w:t>
      </w:r>
      <w:r w:rsidR="001C2AEE">
        <w:t>2001</w:t>
      </w:r>
      <w:r w:rsidR="00665824">
        <w:t xml:space="preserve">) that </w:t>
      </w:r>
      <w:r w:rsidR="004B1645">
        <w:t>comportment while drunk</w:t>
      </w:r>
      <w:r w:rsidR="00665824">
        <w:t xml:space="preserve"> varies between cultures in ways that influence the likelihood of violence at a given level of drinking. </w:t>
      </w:r>
    </w:p>
    <w:p w14:paraId="58DE72BE" w14:textId="5D616627" w:rsidR="004C5043" w:rsidRDefault="004C5043" w:rsidP="00496A62">
      <w:pPr>
        <w:spacing w:after="0"/>
      </w:pPr>
      <w:r>
        <w:tab/>
        <w:t xml:space="preserve">Researchers need also to recognise that, as illustrated by the historical summary with which this paper started, there is a moral politics in most societies around whether and how alcohol is attributed a role in the occurrence of a harm.  It is rare for any adverse event or condition to be </w:t>
      </w:r>
      <w:r>
        <w:lastRenderedPageBreak/>
        <w:t>solely attributable to someone’s drinking; drinking is at best a conditional cause, in the sense that the harm would not have occurred if it had not been an element in the situation (Room, 2006)</w:t>
      </w:r>
      <w:r w:rsidR="0077004B">
        <w:t xml:space="preserve">. This means that there are also other conditional causes involved in the situation. The moral politics of a social movement, of a subculture, or of a society at a given moment will tend to make choices between factors involved </w:t>
      </w:r>
      <w:r w:rsidR="00F05A29">
        <w:t>concerning</w:t>
      </w:r>
      <w:r w:rsidR="0077004B">
        <w:t xml:space="preserve"> which are favoured for an attribution. Nineteenth-century American temperance-movement writers gave priority to the alcohol element if it was present in the situation</w:t>
      </w:r>
      <w:r w:rsidR="00F05A29">
        <w:t>, common</w:t>
      </w:r>
      <w:r w:rsidR="009075B8">
        <w:t>ly attributing that “three-fourths of all the crimes of the land result from the use of intoxicating liquor” (Dickinson, 1830; cited in Levine, 1983, p. 137)</w:t>
      </w:r>
      <w:r w:rsidR="0077004B">
        <w:t xml:space="preserve">. Conversely, in 1950s America, priority was assigned elsewhere, for instance by epidemiologists who looked to </w:t>
      </w:r>
      <w:r w:rsidR="00DC0EEC">
        <w:t xml:space="preserve">urbanisation and industrial toxins </w:t>
      </w:r>
      <w:r w:rsidR="0077004B">
        <w:t xml:space="preserve">as </w:t>
      </w:r>
      <w:r w:rsidR="00DC0EEC">
        <w:t>prime causal factors in cirrhosis (Lilienfeld &amp; Korns, 1950; Herd, 1992)</w:t>
      </w:r>
      <w:r w:rsidR="0077004B">
        <w:t xml:space="preserve">. Nowadays, an Australian state has decided that a deadly blow delivered when the assailant has a high blood-alcohol level should be punished twice as severely </w:t>
      </w:r>
      <w:r w:rsidR="009075B8">
        <w:t xml:space="preserve">as a </w:t>
      </w:r>
      <w:r w:rsidR="0077004B">
        <w:t>deadly blow delivered while sober</w:t>
      </w:r>
      <w:r w:rsidR="00DC0EEC">
        <w:t xml:space="preserve"> (Quilter, 2014)</w:t>
      </w:r>
      <w:r w:rsidR="0077004B">
        <w:t>. Conversely, many who argue for the cause of victimised women in domestic violence are resistant to any mention of intoxication in connection with the violence</w:t>
      </w:r>
      <w:r w:rsidR="002B727D">
        <w:t xml:space="preserve"> (e.g., Murphy, 2009)</w:t>
      </w:r>
      <w:r w:rsidR="0077004B">
        <w:t xml:space="preserve">, fearing that it will serve </w:t>
      </w:r>
      <w:r w:rsidR="002B727D">
        <w:t>to</w:t>
      </w:r>
      <w:r w:rsidR="0077004B">
        <w:t xml:space="preserve"> excuse</w:t>
      </w:r>
      <w:r w:rsidR="002B727D">
        <w:t xml:space="preserve"> the man involved</w:t>
      </w:r>
      <w:r w:rsidR="0077004B">
        <w:t xml:space="preserve">.  Alcohol intoxication is a quite heavily moralised field in many societies, and in </w:t>
      </w:r>
      <w:r w:rsidR="002D2BF2">
        <w:t>most</w:t>
      </w:r>
      <w:r w:rsidR="0077004B">
        <w:t xml:space="preserve"> societ</w:t>
      </w:r>
      <w:r w:rsidR="002D2BF2">
        <w:t>ies</w:t>
      </w:r>
      <w:r w:rsidR="0077004B">
        <w:t xml:space="preserve"> there will be a moral loading around </w:t>
      </w:r>
      <w:r w:rsidR="002D2BF2">
        <w:t xml:space="preserve">many </w:t>
      </w:r>
      <w:r w:rsidR="0077004B">
        <w:t>harm</w:t>
      </w:r>
      <w:r w:rsidR="002D2BF2">
        <w:t>s</w:t>
      </w:r>
      <w:r w:rsidR="0077004B">
        <w:t xml:space="preserve"> to others. Those involved in studying and reporting on alcohol’s harm to others need to recognise </w:t>
      </w:r>
      <w:r w:rsidR="00F05A29">
        <w:t>the potential moral politics surrounding their findings. In my view, they need to do their best to steer a dispassionate path in reporting their findings, discussing potential implications in a balanced way.</w:t>
      </w:r>
      <w:r>
        <w:t xml:space="preserve">  </w:t>
      </w:r>
    </w:p>
    <w:p w14:paraId="74CF4413" w14:textId="7EC4F5D6" w:rsidR="001C2AEE" w:rsidRDefault="00665824" w:rsidP="00496A62">
      <w:pPr>
        <w:spacing w:after="0"/>
      </w:pPr>
      <w:r>
        <w:tab/>
        <w:t xml:space="preserve">These difficulties do not mean we should dismiss </w:t>
      </w:r>
      <w:r w:rsidR="00F05A29">
        <w:t xml:space="preserve">or set aside </w:t>
      </w:r>
      <w:r>
        <w:t xml:space="preserve">the idea of causal connections of alcohol with violence or other harms. </w:t>
      </w:r>
      <w:r w:rsidR="001874CA">
        <w:t>An</w:t>
      </w:r>
      <w:r w:rsidR="00CA3127">
        <w:t xml:space="preserve">d we should not assume that cultural biases about alcohol as a cause go only in one direction – </w:t>
      </w:r>
      <w:r w:rsidR="007B2348">
        <w:t xml:space="preserve">as the history summarised in the first section of this paper suggests, </w:t>
      </w:r>
      <w:r w:rsidR="00D03DE9">
        <w:t>‘</w:t>
      </w:r>
      <w:r w:rsidR="00CA3127">
        <w:t>problem deflat</w:t>
      </w:r>
      <w:r w:rsidR="00D03DE9">
        <w:t>ion’</w:t>
      </w:r>
      <w:r w:rsidR="00CA3127">
        <w:t xml:space="preserve"> can be as much as issue as </w:t>
      </w:r>
      <w:r w:rsidR="00D03DE9">
        <w:t>‘</w:t>
      </w:r>
      <w:r w:rsidR="00CA3127">
        <w:t>pr</w:t>
      </w:r>
      <w:r w:rsidR="009E532C">
        <w:t>oblem amplification</w:t>
      </w:r>
      <w:r w:rsidR="00D03DE9">
        <w:t>’</w:t>
      </w:r>
      <w:r w:rsidR="009E532C">
        <w:t xml:space="preserve"> (Room, 1984</w:t>
      </w:r>
      <w:r w:rsidR="00CA3127">
        <w:t xml:space="preserve">). </w:t>
      </w:r>
      <w:r>
        <w:t>Neither do they mean that we should abandon questions which include causal attribution.  But the difficulties do pose a number of questions for further research.  When and in what circu</w:t>
      </w:r>
      <w:r w:rsidR="001C2AEE">
        <w:t>mstances</w:t>
      </w:r>
      <w:r>
        <w:t xml:space="preserve"> are ca</w:t>
      </w:r>
      <w:r w:rsidR="001C2AEE">
        <w:t>u</w:t>
      </w:r>
      <w:r>
        <w:t xml:space="preserve">sal attributions made </w:t>
      </w:r>
      <w:r w:rsidR="009872D8">
        <w:t xml:space="preserve">to </w:t>
      </w:r>
      <w:r>
        <w:t xml:space="preserve">drinking or intoxication in a given cultural situation?  </w:t>
      </w:r>
      <w:r w:rsidR="001C2AEE">
        <w:t xml:space="preserve">How do such attributions compare with social psychological experimental evidence, and with attributable fractions based on relative-risk results?   Can ways be found to collect testimony and other evidence about potential causal effects which are less subject to cultural perceptions and assumptions?  </w:t>
      </w:r>
    </w:p>
    <w:p w14:paraId="4E738BFB" w14:textId="77777777" w:rsidR="004038FA" w:rsidRDefault="00665824" w:rsidP="001C2AEE">
      <w:pPr>
        <w:spacing w:after="0"/>
        <w:ind w:firstLine="720"/>
      </w:pPr>
      <w:r>
        <w:t xml:space="preserve"> </w:t>
      </w:r>
      <w:r w:rsidR="008911AD">
        <w:t xml:space="preserve">  </w:t>
      </w:r>
    </w:p>
    <w:p w14:paraId="41CDF86C" w14:textId="77777777" w:rsidR="00820F6F" w:rsidRPr="00820F6F" w:rsidRDefault="001C2AEE" w:rsidP="00820F6F">
      <w:pPr>
        <w:spacing w:after="0"/>
        <w:rPr>
          <w:b/>
        </w:rPr>
      </w:pPr>
      <w:r>
        <w:rPr>
          <w:b/>
        </w:rPr>
        <w:t xml:space="preserve">Harm to others from drinking in </w:t>
      </w:r>
      <w:r w:rsidR="00705F7C">
        <w:rPr>
          <w:b/>
        </w:rPr>
        <w:t xml:space="preserve">burden of disease or </w:t>
      </w:r>
      <w:r>
        <w:rPr>
          <w:b/>
        </w:rPr>
        <w:t>c</w:t>
      </w:r>
      <w:r w:rsidR="00820F6F">
        <w:rPr>
          <w:b/>
        </w:rPr>
        <w:t>ost</w:t>
      </w:r>
      <w:r w:rsidR="00705F7C">
        <w:rPr>
          <w:b/>
        </w:rPr>
        <w:t xml:space="preserve"> studies</w:t>
      </w:r>
    </w:p>
    <w:p w14:paraId="15C011B7" w14:textId="5FF68AA8" w:rsidR="00757BD7" w:rsidRDefault="001874CA" w:rsidP="006306C3">
      <w:pPr>
        <w:spacing w:after="0"/>
      </w:pPr>
      <w:r>
        <w:tab/>
      </w:r>
      <w:r w:rsidR="009E532C">
        <w:t>An issue which is currently on the table, which gives urgency to addressing issues of conceptualising and measuring causation, is the questions of how to integrate data on</w:t>
      </w:r>
      <w:r w:rsidR="008D525C">
        <w:t xml:space="preserve"> the burden of harm from others’ drinking into quantifications of the social costs or the burden of disease attributable to drinking.  As noted above, social cost of alcohol studies have primarily measured costs borne at aggregate levels in the society – in the health system, by the police and court agencies, and lost productivity as a societal cost – along with (more controversially) some costs for at least some of the drinkers. </w:t>
      </w:r>
      <w:r w:rsidR="005C19B8">
        <w:t>Largely m</w:t>
      </w:r>
      <w:r w:rsidR="008D525C">
        <w:t xml:space="preserve">issing from the calculations have been costs for individuals </w:t>
      </w:r>
      <w:r w:rsidR="005C19B8">
        <w:t xml:space="preserve">impacted by someone else’s drinking.  The Australian 2008 survey included questions on out-of-pocket costs and on time spent because of someone else’s drinking.  When potential double-counting is excluded, estimates based on these questions amount to the same order of magnitude as the other costs traditionally included in social cost of alcohol studies (Laslett et al., 2010, pp. 176-178; Marsden Jacob Associates, 2012).  </w:t>
      </w:r>
      <w:r w:rsidR="00BE3EEF">
        <w:t xml:space="preserve">The harms from </w:t>
      </w:r>
      <w:r w:rsidR="004B1645">
        <w:t>‘</w:t>
      </w:r>
      <w:r w:rsidR="00BE3EEF">
        <w:t>second hand drinking</w:t>
      </w:r>
      <w:r w:rsidR="004B1645">
        <w:t>’</w:t>
      </w:r>
      <w:r w:rsidR="00BE3EEF">
        <w:t xml:space="preserve"> costs thus seem to be a considerably higher fraction of the total harms from alcohol than the harms from </w:t>
      </w:r>
      <w:r w:rsidR="004B1645">
        <w:t>‘</w:t>
      </w:r>
      <w:r w:rsidR="00BE3EEF">
        <w:t xml:space="preserve">second-hand </w:t>
      </w:r>
      <w:r w:rsidR="00BE3EEF">
        <w:lastRenderedPageBreak/>
        <w:t>smoking</w:t>
      </w:r>
      <w:r w:rsidR="004B1645">
        <w:t>’</w:t>
      </w:r>
      <w:r w:rsidR="00BE3EEF">
        <w:t xml:space="preserve"> are of harms from cigarette smoking (see also Nutt et al., 2010).  Yet the metrication even of </w:t>
      </w:r>
      <w:r w:rsidR="00D03DE9">
        <w:t xml:space="preserve">most </w:t>
      </w:r>
      <w:r w:rsidR="00BE3EEF">
        <w:t xml:space="preserve">health </w:t>
      </w:r>
      <w:r w:rsidR="00D03DE9">
        <w:t xml:space="preserve">harms </w:t>
      </w:r>
      <w:r w:rsidR="00BE3EEF">
        <w:t xml:space="preserve">from </w:t>
      </w:r>
      <w:r w:rsidR="009872D8">
        <w:t>others’ drinking</w:t>
      </w:r>
      <w:r w:rsidR="00BE3EEF">
        <w:t xml:space="preserve"> has not reached the stage where they are accepted for inclusion in calculations of the contribution of risk factors to the Global Burden of Disease (</w:t>
      </w:r>
      <w:r w:rsidR="00186165">
        <w:t>GBD</w:t>
      </w:r>
      <w:r w:rsidR="00595243">
        <w:t xml:space="preserve"> </w:t>
      </w:r>
      <w:r w:rsidR="00595243" w:rsidRPr="009872D8">
        <w:rPr>
          <w:lang w:val="en-GB"/>
        </w:rPr>
        <w:t>Risk Factors Collaborators</w:t>
      </w:r>
      <w:r w:rsidR="00BE3EEF">
        <w:t xml:space="preserve">, </w:t>
      </w:r>
      <w:r w:rsidR="009872D8">
        <w:t>2015</w:t>
      </w:r>
      <w:r w:rsidR="00BE3EEF">
        <w:t xml:space="preserve">), while the </w:t>
      </w:r>
      <w:r w:rsidR="00D03DE9">
        <w:t xml:space="preserve">estimates of harms from </w:t>
      </w:r>
      <w:r w:rsidR="004B1645">
        <w:t>‘</w:t>
      </w:r>
      <w:r w:rsidR="00757BD7">
        <w:t>second-hand smoking</w:t>
      </w:r>
      <w:r w:rsidR="004B1645">
        <w:t>’</w:t>
      </w:r>
      <w:r w:rsidR="00BE3EEF">
        <w:t xml:space="preserve"> </w:t>
      </w:r>
      <w:r w:rsidR="00757BD7">
        <w:t>are</w:t>
      </w:r>
      <w:r w:rsidR="00BE3EEF">
        <w:t xml:space="preserve"> included</w:t>
      </w:r>
      <w:r w:rsidR="00757BD7">
        <w:t>.</w:t>
      </w:r>
    </w:p>
    <w:p w14:paraId="04746217" w14:textId="77777777" w:rsidR="007B3C2F" w:rsidRDefault="00757BD7" w:rsidP="006306C3">
      <w:pPr>
        <w:spacing w:after="0"/>
      </w:pPr>
      <w:r>
        <w:tab/>
        <w:t xml:space="preserve">The path which has been followed for measuring health harms to the drinker from alcohol is of using meta-analyses of prospective and case-control epidemiological studies to derive </w:t>
      </w:r>
      <w:r w:rsidR="004B1645">
        <w:t>‘</w:t>
      </w:r>
      <w:r>
        <w:t>alcohol-attributable fractions</w:t>
      </w:r>
      <w:r w:rsidR="004B1645">
        <w:t>’</w:t>
      </w:r>
      <w:r>
        <w:t xml:space="preserve"> for different diseases and disorders.  As implied by the discussion above, we are a very long way from such measurements for harm from others’ drinking and, because of the nature of </w:t>
      </w:r>
      <w:r w:rsidR="004B1645">
        <w:t>health systems’</w:t>
      </w:r>
      <w:r>
        <w:t xml:space="preserve"> primary focus, it is going to be very hard to get </w:t>
      </w:r>
      <w:r w:rsidR="007B3C2F">
        <w:t xml:space="preserve">good data from </w:t>
      </w:r>
      <w:r w:rsidR="004B1645">
        <w:t>them</w:t>
      </w:r>
      <w:r w:rsidR="007B3C2F">
        <w:t xml:space="preserve"> on this form of risk.   Also, much of the harm to others from drinking does not qualify easily for a code in the International Classification of Diseases, and is dealt with outside health systems.  We need to be inventive about measuring harms from others’ drinking, and to consider ways of taking account of data from population survey analyses and other non-register sources.  </w:t>
      </w:r>
    </w:p>
    <w:p w14:paraId="7FE3C034" w14:textId="08FE8171" w:rsidR="00872DA5" w:rsidRDefault="007B3C2F" w:rsidP="006306C3">
      <w:pPr>
        <w:spacing w:after="0"/>
      </w:pPr>
      <w:r>
        <w:tab/>
        <w:t xml:space="preserve">These issues also have implications for governmental advice about drinking, such as the Australian </w:t>
      </w:r>
      <w:r w:rsidR="00D03DE9">
        <w:t>‘</w:t>
      </w:r>
      <w:r>
        <w:t>low-risk guidelines</w:t>
      </w:r>
      <w:r w:rsidR="00D03DE9">
        <w:t>’</w:t>
      </w:r>
      <w:r>
        <w:t xml:space="preserve"> (</w:t>
      </w:r>
      <w:r w:rsidR="002230DC">
        <w:t>NHMRC, 2009</w:t>
      </w:r>
      <w:r>
        <w:t xml:space="preserve">).  At the moment, these guidelines are framed only in terms of risks to the health of the drinker.  </w:t>
      </w:r>
      <w:r w:rsidR="00872DA5">
        <w:t>While i</w:t>
      </w:r>
      <w:r w:rsidR="004F1DB3">
        <w:t>t can be seen as appropriate for governments to offer such health advice,</w:t>
      </w:r>
      <w:r w:rsidR="00872DA5">
        <w:t xml:space="preserve"> there is even more justification, in terms of the responsibilities of government, for advising on the risk levels for harm to others from drinking, and guidelines on drinking which will minimise them.  The 2009 Australian guidelines noted specifically that this area remains to be tackled, and</w:t>
      </w:r>
      <w:r w:rsidR="009872D8">
        <w:t xml:space="preserve"> there are already some brief </w:t>
      </w:r>
      <w:r w:rsidR="00872DA5">
        <w:t>discuss</w:t>
      </w:r>
      <w:r w:rsidR="009872D8">
        <w:t>ions of</w:t>
      </w:r>
      <w:r w:rsidR="00872DA5">
        <w:t xml:space="preserve"> some of the issues which will be involved</w:t>
      </w:r>
      <w:r w:rsidR="009872D8">
        <w:t xml:space="preserve"> </w:t>
      </w:r>
      <w:r w:rsidR="00D03DE9">
        <w:t>(</w:t>
      </w:r>
      <w:r w:rsidR="009872D8">
        <w:t>Room &amp; Rehm, 2012)</w:t>
      </w:r>
      <w:r w:rsidR="00872DA5">
        <w:t xml:space="preserve">. </w:t>
      </w:r>
    </w:p>
    <w:p w14:paraId="5F517F67" w14:textId="77777777" w:rsidR="006306C3" w:rsidRDefault="006306C3" w:rsidP="006306C3">
      <w:pPr>
        <w:spacing w:after="0"/>
      </w:pPr>
    </w:p>
    <w:p w14:paraId="54917DA4" w14:textId="77777777" w:rsidR="00ED4008" w:rsidRDefault="002230DC" w:rsidP="006306C3">
      <w:pPr>
        <w:spacing w:after="0"/>
        <w:rPr>
          <w:b/>
        </w:rPr>
      </w:pPr>
      <w:r w:rsidRPr="002230DC">
        <w:rPr>
          <w:b/>
        </w:rPr>
        <w:t>Getting binocular (multiocular?) in our vision of harms from others’ drinking</w:t>
      </w:r>
    </w:p>
    <w:p w14:paraId="6C8DD3A4" w14:textId="7A8E6965" w:rsidR="00893996" w:rsidRDefault="002230DC" w:rsidP="006306C3">
      <w:pPr>
        <w:spacing w:after="0"/>
      </w:pPr>
      <w:r w:rsidRPr="002230DC">
        <w:tab/>
      </w:r>
      <w:r>
        <w:t xml:space="preserve">As described above, </w:t>
      </w:r>
      <w:r w:rsidR="00893996">
        <w:t xml:space="preserve">one of </w:t>
      </w:r>
      <w:r>
        <w:t>t</w:t>
      </w:r>
      <w:r w:rsidRPr="002230DC">
        <w:t xml:space="preserve">he main quantitative </w:t>
      </w:r>
      <w:r w:rsidR="004B1645">
        <w:t>‘</w:t>
      </w:r>
      <w:r w:rsidRPr="002230DC">
        <w:t>windows</w:t>
      </w:r>
      <w:r w:rsidR="004B1645">
        <w:t>’</w:t>
      </w:r>
      <w:r>
        <w:t xml:space="preserve"> we have for examining alcohol’s harm to others ha</w:t>
      </w:r>
      <w:r w:rsidR="009872D8">
        <w:t>s</w:t>
      </w:r>
      <w:r>
        <w:t xml:space="preserve"> been through register and other data for the societal response agencies which deal with health, social and legal problems in our societies.  The evidence is becoming clear that, in societies where a substantial amount of alcohol is consumed, </w:t>
      </w:r>
      <w:r w:rsidR="00893996">
        <w:t>drinking or intoxication is a factor in many of the problems dealt with by an assortment of agencies</w:t>
      </w:r>
      <w:r w:rsidR="00D03DE9">
        <w:t xml:space="preserve"> (Laslett et al., 2015b)</w:t>
      </w:r>
      <w:r w:rsidR="00893996">
        <w:t>. The other window with quantitative data, from which we have rapidly growing evidence, is population surveys which ask about harms from others’ drinking and about social harms from drinking.  Again, the evidence from this window is of a high prevalence of reported harms from others’ drinking in societies consum</w:t>
      </w:r>
      <w:r w:rsidR="009872D8">
        <w:t>ing</w:t>
      </w:r>
      <w:r w:rsidR="00893996">
        <w:t xml:space="preserve"> a substantial amount of alcohol</w:t>
      </w:r>
      <w:r w:rsidR="00D03DE9">
        <w:t xml:space="preserve"> (e.g., Laslett et al., 2010)</w:t>
      </w:r>
      <w:r w:rsidR="00893996">
        <w:t xml:space="preserve">. </w:t>
      </w:r>
    </w:p>
    <w:p w14:paraId="17FD3D55" w14:textId="2D5051E5" w:rsidR="002C468C" w:rsidRDefault="003C34F9" w:rsidP="003C34F9">
      <w:pPr>
        <w:spacing w:after="0"/>
        <w:ind w:firstLine="720"/>
      </w:pPr>
      <w:r>
        <w:t>At this juncture, we have difficulty fitting the pictures from these two windows together.  Tak</w:t>
      </w:r>
      <w:r w:rsidR="00F32C73">
        <w:t>e</w:t>
      </w:r>
      <w:r>
        <w:t xml:space="preserve"> the case of child abuse or neglect, </w:t>
      </w:r>
      <w:r w:rsidR="009F768A">
        <w:t>as studied in</w:t>
      </w:r>
      <w:r>
        <w:t xml:space="preserve"> </w:t>
      </w:r>
      <w:r w:rsidR="00D03DE9">
        <w:t xml:space="preserve">the second author’s </w:t>
      </w:r>
      <w:r w:rsidR="00595243">
        <w:t>dissertation (</w:t>
      </w:r>
      <w:r w:rsidR="009F768A">
        <w:t xml:space="preserve">Laslett, </w:t>
      </w:r>
      <w:r w:rsidR="00727293">
        <w:t>201</w:t>
      </w:r>
      <w:r w:rsidR="00EE7A3C">
        <w:t>3</w:t>
      </w:r>
      <w:r w:rsidR="00727293">
        <w:t>)</w:t>
      </w:r>
      <w:r w:rsidR="00F32C73">
        <w:t>.  T</w:t>
      </w:r>
      <w:r>
        <w:t xml:space="preserve">he picture from the case records of </w:t>
      </w:r>
      <w:r w:rsidR="00AC2A72">
        <w:t xml:space="preserve">Victorian </w:t>
      </w:r>
      <w:r>
        <w:t xml:space="preserve">Child Protection Services </w:t>
      </w:r>
      <w:r w:rsidR="00AC2A72">
        <w:t xml:space="preserve">(CPS) </w:t>
      </w:r>
      <w:r>
        <w:t xml:space="preserve">is that drinking by someone with responsibility for the child is a </w:t>
      </w:r>
      <w:r w:rsidR="00AC2A72">
        <w:t xml:space="preserve">problematic </w:t>
      </w:r>
      <w:r>
        <w:t>factor</w:t>
      </w:r>
      <w:r w:rsidR="00EE7A3C">
        <w:t xml:space="preserve"> </w:t>
      </w:r>
      <w:r w:rsidR="004D69FC">
        <w:t>33%</w:t>
      </w:r>
      <w:r w:rsidR="00EE7A3C">
        <w:t xml:space="preserve"> of the time</w:t>
      </w:r>
      <w:r>
        <w:t xml:space="preserve"> in the problems which have brought the case to the service’s attention.  </w:t>
      </w:r>
      <w:r w:rsidR="00AC2A72">
        <w:t xml:space="preserve">These children with a carer’s drinking as a factor amount to 0.2% of all Victorian children (Laslett et al., 2015b, pp. 87, 101). </w:t>
      </w:r>
      <w:r>
        <w:t xml:space="preserve">When adult survey respondents are asked about drinking-related harms or dangers in the last year to children they are responsible for, the proportion answering </w:t>
      </w:r>
      <w:r w:rsidR="00727293">
        <w:t xml:space="preserve">in one way or another that there has been a problem </w:t>
      </w:r>
      <w:r w:rsidR="0084474F">
        <w:t>i</w:t>
      </w:r>
      <w:r w:rsidR="00EE7A3C">
        <w:t xml:space="preserve">s </w:t>
      </w:r>
      <w:r w:rsidR="00D03DE9">
        <w:t xml:space="preserve">22%.  </w:t>
      </w:r>
      <w:r w:rsidR="0084474F">
        <w:t xml:space="preserve">This is two orders of magnitude higher than the 0.2% of the general child population with such problems who are </w:t>
      </w:r>
      <w:r w:rsidR="002C468C">
        <w:t>in the CPS caseload</w:t>
      </w:r>
      <w:r w:rsidR="009872D8">
        <w:t xml:space="preserve"> </w:t>
      </w:r>
      <w:r w:rsidR="00EE7A3C">
        <w:t>(Laslett et al., 2015b, p.</w:t>
      </w:r>
      <w:r w:rsidR="004D69FC">
        <w:t xml:space="preserve"> 38).  </w:t>
      </w:r>
      <w:r w:rsidR="00705F7C">
        <w:t xml:space="preserve">Apart from this huge discrepancy in prevalence, </w:t>
      </w:r>
      <w:r w:rsidR="004D69FC">
        <w:t xml:space="preserve">the nature and mix of the problems from drinking viewed through these windows, as well as the situation of the children involved, is very different. The families in the caseload of the </w:t>
      </w:r>
      <w:r w:rsidR="004D69FC">
        <w:lastRenderedPageBreak/>
        <w:t xml:space="preserve">Child Protection Services are largely poor and marginalised, while survey respondents reporting their children were adversely affected are pretty much a cross-section of the parental population.  </w:t>
      </w:r>
      <w:r w:rsidR="00705F7C">
        <w:t xml:space="preserve">The discrepancy in prevalence is reduced to one order of magnitude </w:t>
      </w:r>
      <w:r w:rsidR="00854482">
        <w:t xml:space="preserve">when </w:t>
      </w:r>
      <w:r w:rsidR="00F32C73">
        <w:t>a</w:t>
      </w:r>
      <w:r w:rsidR="004D69FC">
        <w:t xml:space="preserve"> </w:t>
      </w:r>
      <w:r w:rsidR="00854482">
        <w:t xml:space="preserve">parent </w:t>
      </w:r>
      <w:r w:rsidR="00F32C73">
        <w:t xml:space="preserve">in the population survey </w:t>
      </w:r>
      <w:r w:rsidR="004D69FC">
        <w:t>report</w:t>
      </w:r>
      <w:r w:rsidR="00705F7C">
        <w:t>s</w:t>
      </w:r>
      <w:r w:rsidR="004D69FC">
        <w:t xml:space="preserve"> a child was harmed </w:t>
      </w:r>
      <w:r w:rsidR="00BA28D0">
        <w:t>‘</w:t>
      </w:r>
      <w:r w:rsidR="004D69FC">
        <w:t>a lot</w:t>
      </w:r>
      <w:r w:rsidR="00BA28D0">
        <w:t>’</w:t>
      </w:r>
      <w:r w:rsidR="004D69FC">
        <w:t xml:space="preserve"> by someone’s drinking</w:t>
      </w:r>
      <w:r w:rsidR="00854482">
        <w:t xml:space="preserve"> (3% of the parents)</w:t>
      </w:r>
      <w:r w:rsidR="00705F7C">
        <w:t>. At this level, th</w:t>
      </w:r>
      <w:r w:rsidR="00854482">
        <w:t xml:space="preserve">e adverse </w:t>
      </w:r>
      <w:r w:rsidR="00F32C73">
        <w:t>e</w:t>
      </w:r>
      <w:r w:rsidR="00854482">
        <w:t xml:space="preserve">ffects of the drinking begin to sound </w:t>
      </w:r>
      <w:r w:rsidR="00F32C73">
        <w:t xml:space="preserve">close to the severity of Child Protection cases </w:t>
      </w:r>
      <w:r w:rsidR="00854482">
        <w:t>(Manton et al., 2014)</w:t>
      </w:r>
      <w:r w:rsidR="002C468C">
        <w:t xml:space="preserve">; </w:t>
      </w:r>
      <w:r w:rsidR="00705F7C">
        <w:t xml:space="preserve">but </w:t>
      </w:r>
      <w:r w:rsidR="00851CE0">
        <w:t xml:space="preserve">at this level, </w:t>
      </w:r>
      <w:r w:rsidR="002C468C">
        <w:t>the difference in social class distribution between the two windows</w:t>
      </w:r>
      <w:r w:rsidR="00705F7C">
        <w:t>, though</w:t>
      </w:r>
      <w:r w:rsidR="002C468C">
        <w:t xml:space="preserve"> somewhat lessened, remains stark</w:t>
      </w:r>
      <w:r w:rsidR="00854482">
        <w:t>.</w:t>
      </w:r>
      <w:r w:rsidR="009F768A">
        <w:t xml:space="preserve"> </w:t>
      </w:r>
      <w:r w:rsidR="00851CE0">
        <w:t>Part of th</w:t>
      </w:r>
      <w:r w:rsidR="00CB227D">
        <w:t xml:space="preserve">is remaining </w:t>
      </w:r>
      <w:r w:rsidR="00851CE0">
        <w:t xml:space="preserve">discrepancy is likely to be a result of </w:t>
      </w:r>
      <w:r w:rsidR="007D6F34">
        <w:t xml:space="preserve">poorer and more marginalised families being more subject to </w:t>
      </w:r>
      <w:r w:rsidR="00CB227D">
        <w:t>social</w:t>
      </w:r>
      <w:r w:rsidR="00DE2CC5">
        <w:t xml:space="preserve"> surveillance (Henman &amp; Marston, 2008)</w:t>
      </w:r>
      <w:r w:rsidR="007D6F34">
        <w:t xml:space="preserve">, through </w:t>
      </w:r>
      <w:r w:rsidR="00DE2CC5">
        <w:t>w</w:t>
      </w:r>
      <w:r w:rsidR="007D6F34">
        <w:t>elfare</w:t>
      </w:r>
      <w:r w:rsidR="00DE2CC5">
        <w:t>, police and</w:t>
      </w:r>
      <w:r w:rsidR="007D6F34">
        <w:t xml:space="preserve"> public </w:t>
      </w:r>
      <w:r w:rsidR="00DE2CC5">
        <w:t xml:space="preserve">housing, </w:t>
      </w:r>
      <w:r w:rsidR="007D6F34">
        <w:t>health and education services.</w:t>
      </w:r>
      <w:r w:rsidR="00851CE0">
        <w:t xml:space="preserve"> </w:t>
      </w:r>
      <w:r w:rsidR="00854482">
        <w:t xml:space="preserve"> </w:t>
      </w:r>
    </w:p>
    <w:p w14:paraId="69269801" w14:textId="36B41FD8" w:rsidR="00ED4008" w:rsidRDefault="002C468C" w:rsidP="00CB227D">
      <w:pPr>
        <w:spacing w:after="0"/>
        <w:ind w:firstLine="720"/>
      </w:pPr>
      <w:r>
        <w:t>The disjunction between general-population and case-record pictures of harm from others’ drinking</w:t>
      </w:r>
      <w:r w:rsidR="00851CE0">
        <w:t>, illustrated by th</w:t>
      </w:r>
      <w:r>
        <w:t>is example of alcohol’s role in harm to children</w:t>
      </w:r>
      <w:r w:rsidR="00851CE0">
        <w:t xml:space="preserve">, exists also for other forms of harm from others’ drinking.  </w:t>
      </w:r>
      <w:r>
        <w:t xml:space="preserve"> </w:t>
      </w:r>
      <w:r w:rsidR="00854482">
        <w:t xml:space="preserve">We need to think about ways in which we can build a three-dimensional picture of alcohol’s harm to others in a population perspective, bringing these two very different perspectives on harms from others’ drinking together, and learning more about the circumstances and correlates </w:t>
      </w:r>
      <w:r w:rsidR="00F32C73">
        <w:t>which predict moving from one frame to the other</w:t>
      </w:r>
      <w:r w:rsidR="0084474F">
        <w:t xml:space="preserve"> – that is, becoming a case for action by emergency and social services.</w:t>
      </w:r>
      <w:r w:rsidR="00F32C73">
        <w:t xml:space="preserve">  To do this, we are going to require a variety of study methodologies, including </w:t>
      </w:r>
      <w:r w:rsidR="00BF7063">
        <w:t xml:space="preserve">more qualitative and multimethod studies, and </w:t>
      </w:r>
      <w:r w:rsidR="00F32C73">
        <w:t>substantial linkage projects to enable analysis of data from the different windows in a common frame.</w:t>
      </w:r>
      <w:r w:rsidR="009F768A">
        <w:t xml:space="preserve">  Studying what contributes to the discrepancy between what is seen in the two windows, and what should and can be done to bring the pictures together, are important agendas</w:t>
      </w:r>
      <w:r w:rsidR="00344AED">
        <w:t xml:space="preserve"> not only for research, but for policy action</w:t>
      </w:r>
      <w:r w:rsidR="009F768A">
        <w:t>.</w:t>
      </w:r>
    </w:p>
    <w:p w14:paraId="08A24C10" w14:textId="77777777" w:rsidR="00CB227D" w:rsidRDefault="00CB227D" w:rsidP="00CB227D">
      <w:pPr>
        <w:spacing w:after="0"/>
        <w:ind w:firstLine="720"/>
      </w:pPr>
    </w:p>
    <w:p w14:paraId="554CB24A" w14:textId="46788A3B" w:rsidR="000C6D07" w:rsidRDefault="00BA28D0" w:rsidP="00885BC8">
      <w:pPr>
        <w:spacing w:after="0"/>
        <w:rPr>
          <w:b/>
        </w:rPr>
      </w:pPr>
      <w:r w:rsidRPr="00BA28D0">
        <w:rPr>
          <w:b/>
        </w:rPr>
        <w:t>Conclusion</w:t>
      </w:r>
    </w:p>
    <w:p w14:paraId="25AACB3B" w14:textId="480B3EE8" w:rsidR="004A14EF" w:rsidRDefault="00BA28D0" w:rsidP="004A14EF">
      <w:pPr>
        <w:spacing w:after="0"/>
      </w:pPr>
      <w:r>
        <w:tab/>
        <w:t xml:space="preserve">It is now almost a decade since the turn began towards taking the whole range of alcohol’s harms to others seriously and studying them </w:t>
      </w:r>
      <w:r w:rsidR="004A14EF">
        <w:t>across the board</w:t>
      </w:r>
      <w:r>
        <w:t>.  In greater or lesser detail, such studies have now been carried out in dozens of countries, and reports from these studies, and comparative analyses across many of them, will be appearing in increasing numbers in the next few years.  While there were already substantial literatures on a few particular harms – fetal alcohol syndrome, drink-driving casualties, and injuries from violence – the picture of alcohol’s harm to others i</w:t>
      </w:r>
      <w:r w:rsidR="009E7F04">
        <w:t>s</w:t>
      </w:r>
      <w:r>
        <w:t xml:space="preserve"> now being filled in with details of </w:t>
      </w:r>
      <w:r w:rsidR="004A14EF">
        <w:t xml:space="preserve">other harms, often </w:t>
      </w:r>
      <w:r>
        <w:t>more mundane and continuing</w:t>
      </w:r>
      <w:r w:rsidR="009E4744">
        <w:t xml:space="preserve"> or recurrent</w:t>
      </w:r>
      <w:r>
        <w:t xml:space="preserve">, </w:t>
      </w:r>
      <w:r w:rsidR="004A14EF">
        <w:t xml:space="preserve">and </w:t>
      </w:r>
      <w:r>
        <w:t>often at the level of personal interactions and relationships.  We have described here some of the co</w:t>
      </w:r>
      <w:r w:rsidR="009E7F04">
        <w:t>n</w:t>
      </w:r>
      <w:r>
        <w:t>tours of this new litera</w:t>
      </w:r>
      <w:r w:rsidR="009E7F04">
        <w:t xml:space="preserve">ture, and some conceptual and methodological issues which it has brought to the fore.  </w:t>
      </w:r>
    </w:p>
    <w:p w14:paraId="494B49B5" w14:textId="77777777" w:rsidR="004A14EF" w:rsidRDefault="004A14EF" w:rsidP="004A14EF">
      <w:pPr>
        <w:spacing w:after="0"/>
      </w:pPr>
    </w:p>
    <w:p w14:paraId="195BCFD4" w14:textId="585916D5" w:rsidR="00BA28D0" w:rsidRDefault="009E7F04" w:rsidP="004A14EF">
      <w:pPr>
        <w:spacing w:after="0"/>
        <w:ind w:firstLine="720"/>
      </w:pPr>
      <w:r>
        <w:t xml:space="preserve">Apart from their implications for future research, many of these issues are also substantial challenges to policy.  The lack of attention to the role of someone else’s drinking in what brings a case to a hospital emergency department, for instance, is not only an issue for researchers; it also raises policy questions, not only of whether the first responders should pay attention to that aspect of the situation, but also of what can be done to head off a recurrence.  Beyond the level of the individual case, the lack of evidence </w:t>
      </w:r>
      <w:r w:rsidR="004A14EF">
        <w:t>on alcohol</w:t>
      </w:r>
      <w:r w:rsidR="00B22887">
        <w:t>’s</w:t>
      </w:r>
      <w:r w:rsidR="004A14EF">
        <w:t xml:space="preserve"> role in harming others around the drinker </w:t>
      </w:r>
      <w:r>
        <w:t xml:space="preserve">also hinders rational policymaking about </w:t>
      </w:r>
      <w:r w:rsidR="004A14EF">
        <w:t>control of al</w:t>
      </w:r>
      <w:r>
        <w:t xml:space="preserve">cohol </w:t>
      </w:r>
      <w:r w:rsidR="004A14EF">
        <w:t xml:space="preserve">availability and other more general policy </w:t>
      </w:r>
      <w:r>
        <w:t xml:space="preserve">measures. </w:t>
      </w:r>
    </w:p>
    <w:p w14:paraId="163468E1" w14:textId="77777777" w:rsidR="004A14EF" w:rsidRPr="00BA28D0" w:rsidRDefault="004A14EF" w:rsidP="004A14EF">
      <w:pPr>
        <w:spacing w:after="0"/>
      </w:pPr>
    </w:p>
    <w:p w14:paraId="7D627D94" w14:textId="77777777" w:rsidR="00BA28D0" w:rsidRDefault="00BA28D0" w:rsidP="00885BC8">
      <w:pPr>
        <w:spacing w:after="0"/>
      </w:pPr>
    </w:p>
    <w:p w14:paraId="7A60AEB9" w14:textId="77777777" w:rsidR="000C6D07" w:rsidRDefault="000C6D07" w:rsidP="00885BC8">
      <w:pPr>
        <w:spacing w:after="0"/>
      </w:pPr>
      <w:r>
        <w:lastRenderedPageBreak/>
        <w:t>ACKNOWLEDGMENTS</w:t>
      </w:r>
    </w:p>
    <w:p w14:paraId="6A1BFA59" w14:textId="060C13D8" w:rsidR="000C6D07" w:rsidRPr="001C5234" w:rsidRDefault="000C6D07" w:rsidP="001C5234">
      <w:pPr>
        <w:contextualSpacing/>
        <w:rPr>
          <w:rFonts w:cs="Calibri"/>
          <w:i/>
          <w:color w:val="404040"/>
        </w:rPr>
      </w:pPr>
      <w:r>
        <w:t>The projects of the Centre for Alcohol Policy Research on which this paper relies have been supported by the Foundation for Alcohol Research and Education</w:t>
      </w:r>
      <w:r w:rsidRPr="001C5234">
        <w:t xml:space="preserve">, </w:t>
      </w:r>
      <w:r w:rsidR="001C5234" w:rsidRPr="001C5234">
        <w:rPr>
          <w:rFonts w:cs="Calibri"/>
          <w:color w:val="404040"/>
        </w:rPr>
        <w:t>an independent, charitable organisation working to stop the harm caused by alcohol</w:t>
      </w:r>
      <w:r w:rsidR="001C5234">
        <w:rPr>
          <w:rFonts w:cs="Calibri"/>
          <w:i/>
          <w:color w:val="404040"/>
        </w:rPr>
        <w:t>.</w:t>
      </w:r>
      <w:r w:rsidR="00B515B1">
        <w:rPr>
          <w:rFonts w:cs="Calibri"/>
          <w:i/>
          <w:color w:val="404040"/>
        </w:rPr>
        <w:t xml:space="preserve"> </w:t>
      </w:r>
      <w:r w:rsidR="001C5234">
        <w:rPr>
          <w:rFonts w:cs="Calibri"/>
          <w:color w:val="404040"/>
        </w:rPr>
        <w:t xml:space="preserve"> Laslett has been the study director on the projects.  Support has also been received from the Australian National Health and Medical Research Council </w:t>
      </w:r>
      <w:r w:rsidR="00CB227D">
        <w:rPr>
          <w:rFonts w:cs="Calibri"/>
          <w:color w:val="404040"/>
        </w:rPr>
        <w:t>(NHMRC)</w:t>
      </w:r>
      <w:r w:rsidR="00705F7C">
        <w:rPr>
          <w:rFonts w:cs="Calibri"/>
          <w:color w:val="404040"/>
        </w:rPr>
        <w:t>, from the World Health Organization,</w:t>
      </w:r>
      <w:r w:rsidR="00CB227D">
        <w:rPr>
          <w:rFonts w:cs="Calibri"/>
          <w:color w:val="404040"/>
        </w:rPr>
        <w:t xml:space="preserve"> </w:t>
      </w:r>
      <w:r w:rsidR="001C5234">
        <w:rPr>
          <w:rFonts w:cs="Calibri"/>
          <w:color w:val="404040"/>
        </w:rPr>
        <w:t xml:space="preserve">and from the State of Victoria’s Health </w:t>
      </w:r>
      <w:r w:rsidR="00532D61">
        <w:rPr>
          <w:rFonts w:cs="Calibri"/>
          <w:color w:val="404040"/>
        </w:rPr>
        <w:t>and</w:t>
      </w:r>
      <w:r w:rsidR="001C5234">
        <w:rPr>
          <w:rFonts w:cs="Calibri"/>
          <w:color w:val="404040"/>
        </w:rPr>
        <w:t xml:space="preserve"> Human Services Department.  </w:t>
      </w:r>
      <w:r w:rsidR="001C5234">
        <w:rPr>
          <w:rFonts w:cs="Calibri"/>
          <w:i/>
          <w:color w:val="404040"/>
        </w:rPr>
        <w:t xml:space="preserve"> </w:t>
      </w:r>
    </w:p>
    <w:p w14:paraId="4E600E02" w14:textId="77777777" w:rsidR="000C6D07" w:rsidRDefault="000C6D07" w:rsidP="00885BC8">
      <w:pPr>
        <w:spacing w:after="0"/>
      </w:pPr>
    </w:p>
    <w:p w14:paraId="56064F39" w14:textId="77777777" w:rsidR="006306C3" w:rsidRDefault="006306C3" w:rsidP="00885BC8">
      <w:pPr>
        <w:spacing w:after="0"/>
      </w:pPr>
      <w:r>
        <w:t>REFERENCES</w:t>
      </w:r>
    </w:p>
    <w:p w14:paraId="4B1A1825" w14:textId="77777777" w:rsidR="00D06B6A" w:rsidRDefault="008D27CE" w:rsidP="00885BC8">
      <w:pPr>
        <w:shd w:val="clear" w:color="auto" w:fill="FFFFFF"/>
        <w:spacing w:after="0"/>
        <w:ind w:left="284" w:hanging="284"/>
        <w:rPr>
          <w:lang w:val="en-GB"/>
        </w:rPr>
      </w:pPr>
      <w:r w:rsidRPr="004D7738">
        <w:rPr>
          <w:lang w:val="en-GB"/>
        </w:rPr>
        <w:t>Aarens, M., Cameron, T., Roizen, J., Roizen, R., Room, R., Schneberk, D. &amp; Wingard</w:t>
      </w:r>
      <w:r w:rsidR="004D7738" w:rsidRPr="004D7738">
        <w:rPr>
          <w:lang w:val="en-GB"/>
        </w:rPr>
        <w:t>, D.</w:t>
      </w:r>
      <w:r w:rsidRPr="004D7738">
        <w:rPr>
          <w:lang w:val="en-GB"/>
        </w:rPr>
        <w:t xml:space="preserve"> (1977) </w:t>
      </w:r>
      <w:r w:rsidRPr="004D7738">
        <w:rPr>
          <w:bCs/>
          <w:i/>
          <w:lang w:val="en-GB"/>
        </w:rPr>
        <w:t>Alcohol, Casualties and Crime</w:t>
      </w:r>
      <w:r w:rsidRPr="004D7738">
        <w:rPr>
          <w:lang w:val="en-GB"/>
        </w:rPr>
        <w:t>.  Berkeley, California:  Social Research Group, Report No. C</w:t>
      </w:r>
      <w:r w:rsidRPr="004D7738">
        <w:rPr>
          <w:lang w:val="en-GB"/>
        </w:rPr>
        <w:noBreakHyphen/>
        <w:t>18</w:t>
      </w:r>
    </w:p>
    <w:p w14:paraId="431D267F" w14:textId="77777777" w:rsidR="004038FA" w:rsidRDefault="004038FA" w:rsidP="00885BC8">
      <w:pPr>
        <w:shd w:val="clear" w:color="auto" w:fill="FFFFFF"/>
        <w:spacing w:after="0"/>
        <w:ind w:left="284" w:hanging="284"/>
        <w:rPr>
          <w:lang w:val="en-GB"/>
        </w:rPr>
      </w:pPr>
      <w:r>
        <w:rPr>
          <w:lang w:val="en-GB"/>
        </w:rPr>
        <w:t xml:space="preserve">Bard, M. &amp; Zacker, J. (1974) Assaultiveness and alcohol use in family disputes. </w:t>
      </w:r>
      <w:r w:rsidRPr="00B515B1">
        <w:rPr>
          <w:i/>
          <w:lang w:val="en-GB"/>
        </w:rPr>
        <w:t>Criminology</w:t>
      </w:r>
      <w:r>
        <w:rPr>
          <w:lang w:val="en-GB"/>
        </w:rPr>
        <w:t xml:space="preserve"> 12(3):281-292.</w:t>
      </w:r>
    </w:p>
    <w:p w14:paraId="76E58707" w14:textId="562A1776" w:rsidR="00F42E7B" w:rsidRPr="000121D6" w:rsidRDefault="00F42E7B" w:rsidP="00885BC8">
      <w:pPr>
        <w:shd w:val="clear" w:color="auto" w:fill="FFFFFF"/>
        <w:spacing w:after="0"/>
        <w:ind w:left="284" w:hanging="284"/>
        <w:rPr>
          <w:rFonts w:cs="Arial"/>
          <w:color w:val="222222"/>
        </w:rPr>
      </w:pPr>
      <w:r w:rsidRPr="000121D6">
        <w:rPr>
          <w:rFonts w:cs="Arial"/>
          <w:color w:val="222222"/>
        </w:rPr>
        <w:t xml:space="preserve">Bellis, M. A., Quigg, Z., Hughes, K., Ashton, K., Ferris, J., &amp; Winstock, A. (2015). Harms from other people's drinking: an international survey of their occurrence, impacts on feeling safe and legislation relating to their control. </w:t>
      </w:r>
      <w:r w:rsidRPr="000121D6">
        <w:rPr>
          <w:rFonts w:cs="Arial"/>
          <w:i/>
          <w:iCs/>
          <w:color w:val="222222"/>
        </w:rPr>
        <w:t>BMJ Open</w:t>
      </w:r>
      <w:r w:rsidRPr="000121D6">
        <w:rPr>
          <w:rFonts w:cs="Arial"/>
          <w:color w:val="222222"/>
        </w:rPr>
        <w:t xml:space="preserve">, </w:t>
      </w:r>
      <w:r w:rsidRPr="000121D6">
        <w:rPr>
          <w:rFonts w:cs="Arial"/>
          <w:i/>
          <w:iCs/>
          <w:color w:val="222222"/>
        </w:rPr>
        <w:t>5</w:t>
      </w:r>
      <w:r w:rsidRPr="000121D6">
        <w:rPr>
          <w:rFonts w:cs="Arial"/>
          <w:color w:val="222222"/>
        </w:rPr>
        <w:t>(12), e010112.</w:t>
      </w:r>
    </w:p>
    <w:p w14:paraId="505AB4EC" w14:textId="5E7A1CEB" w:rsidR="00D06B6A" w:rsidRDefault="00D06B6A" w:rsidP="00885BC8">
      <w:pPr>
        <w:shd w:val="clear" w:color="auto" w:fill="FFFFFF"/>
        <w:spacing w:after="0"/>
        <w:ind w:left="284" w:hanging="284"/>
        <w:rPr>
          <w:rFonts w:cs="AdvP43EE20"/>
        </w:rPr>
      </w:pPr>
      <w:r w:rsidRPr="00D06B6A">
        <w:rPr>
          <w:lang w:val="en-GB"/>
        </w:rPr>
        <w:t xml:space="preserve">Berends, L., Ferris, J. &amp; Laslett, A.-M. (2012) </w:t>
      </w:r>
      <w:r w:rsidRPr="00D06B6A">
        <w:rPr>
          <w:rFonts w:cs="AdvP0050"/>
        </w:rPr>
        <w:t>A problematic drinker in the family: Variations in the level of</w:t>
      </w:r>
      <w:r>
        <w:rPr>
          <w:rFonts w:cs="AdvP0050"/>
        </w:rPr>
        <w:t xml:space="preserve"> </w:t>
      </w:r>
      <w:r w:rsidRPr="00D06B6A">
        <w:rPr>
          <w:rFonts w:cs="AdvP0050"/>
        </w:rPr>
        <w:t>negative impact experienced by sex, relationship and living status</w:t>
      </w:r>
      <w:r>
        <w:rPr>
          <w:rFonts w:cs="AdvP0050"/>
        </w:rPr>
        <w:t xml:space="preserve">. </w:t>
      </w:r>
      <w:r w:rsidRPr="00D06B6A">
        <w:rPr>
          <w:rFonts w:cs="AdvP42221D"/>
          <w:i/>
        </w:rPr>
        <w:t>Addiction Research and Theory</w:t>
      </w:r>
      <w:r w:rsidRPr="00D06B6A">
        <w:rPr>
          <w:rFonts w:cs="AdvP43EE20"/>
        </w:rPr>
        <w:t xml:space="preserve"> 20(4): 300–306</w:t>
      </w:r>
      <w:r>
        <w:rPr>
          <w:rFonts w:cs="AdvP43EE20"/>
        </w:rPr>
        <w:t>.</w:t>
      </w:r>
    </w:p>
    <w:p w14:paraId="42DB92F5" w14:textId="77777777" w:rsidR="00947B33" w:rsidRPr="00D06B6A" w:rsidRDefault="00947B33" w:rsidP="00885BC8">
      <w:pPr>
        <w:shd w:val="clear" w:color="auto" w:fill="FFFFFF"/>
        <w:spacing w:after="0"/>
        <w:ind w:left="284" w:hanging="284"/>
        <w:rPr>
          <w:lang w:val="en-GB"/>
        </w:rPr>
      </w:pPr>
      <w:r>
        <w:rPr>
          <w:rFonts w:cs="AdvP43EE20"/>
        </w:rPr>
        <w:t xml:space="preserve">Berends, L, Ferris, J. &amp; Laslett, A.-M. (2014) On the nature of harms reported by those identifying a problematic drinker in the family: an exploratory study.  </w:t>
      </w:r>
      <w:r w:rsidRPr="00947B33">
        <w:rPr>
          <w:rFonts w:cs="AdvP43EE20"/>
          <w:i/>
        </w:rPr>
        <w:t>Journal of Family Violence</w:t>
      </w:r>
      <w:r>
        <w:rPr>
          <w:rFonts w:cs="AdvP43EE20"/>
        </w:rPr>
        <w:t xml:space="preserve"> 29:197-204.</w:t>
      </w:r>
    </w:p>
    <w:p w14:paraId="7CA196F1" w14:textId="77777777" w:rsidR="00EE2E0F" w:rsidRDefault="00261840" w:rsidP="00885BC8">
      <w:pPr>
        <w:shd w:val="clear" w:color="auto" w:fill="FFFFFF"/>
        <w:spacing w:after="0"/>
        <w:ind w:left="284" w:hanging="284"/>
        <w:rPr>
          <w:rFonts w:eastAsia="Times New Roman" w:cs="Times New Roman"/>
          <w:color w:val="000000"/>
          <w:lang w:eastAsia="en-AU"/>
        </w:rPr>
      </w:pPr>
      <w:r w:rsidRPr="00261840">
        <w:rPr>
          <w:rFonts w:eastAsia="Times New Roman" w:cs="Times New Roman"/>
          <w:color w:val="000000"/>
          <w:lang w:eastAsia="en-AU"/>
        </w:rPr>
        <w:t xml:space="preserve">Berry, R.E. &amp; Boland, </w:t>
      </w:r>
      <w:r w:rsidR="004D7738">
        <w:rPr>
          <w:rFonts w:eastAsia="Times New Roman" w:cs="Times New Roman"/>
          <w:color w:val="000000"/>
          <w:lang w:eastAsia="en-AU"/>
        </w:rPr>
        <w:t>J.P.</w:t>
      </w:r>
      <w:r w:rsidRPr="00261840">
        <w:rPr>
          <w:rFonts w:eastAsia="Times New Roman" w:cs="Times New Roman"/>
          <w:color w:val="000000"/>
          <w:lang w:eastAsia="en-AU"/>
        </w:rPr>
        <w:t xml:space="preserve">  (1977) </w:t>
      </w:r>
      <w:r w:rsidRPr="00261840">
        <w:rPr>
          <w:rFonts w:eastAsia="Times New Roman" w:cs="Times New Roman"/>
          <w:i/>
          <w:color w:val="000000"/>
          <w:lang w:eastAsia="en-AU"/>
        </w:rPr>
        <w:t>The Economic Cost of Alcohol Abuse</w:t>
      </w:r>
      <w:r w:rsidRPr="00261840">
        <w:rPr>
          <w:rFonts w:eastAsia="Times New Roman" w:cs="Times New Roman"/>
          <w:i/>
          <w:iCs/>
          <w:color w:val="000000"/>
          <w:lang w:eastAsia="en-AU"/>
        </w:rPr>
        <w:t>. </w:t>
      </w:r>
      <w:r w:rsidRPr="00261840">
        <w:rPr>
          <w:rFonts w:eastAsia="Times New Roman" w:cs="Times New Roman"/>
          <w:color w:val="000000"/>
          <w:lang w:eastAsia="en-AU"/>
        </w:rPr>
        <w:t>New York: The Free Press.</w:t>
      </w:r>
    </w:p>
    <w:p w14:paraId="4F85FEA4" w14:textId="1B7EF39F" w:rsidR="00BA7215" w:rsidRDefault="00BA7215" w:rsidP="00885BC8">
      <w:pPr>
        <w:shd w:val="clear" w:color="auto" w:fill="FFFFFF"/>
        <w:spacing w:after="0"/>
        <w:ind w:left="284" w:hanging="284"/>
        <w:rPr>
          <w:rFonts w:eastAsia="Times New Roman" w:cs="Times New Roman"/>
          <w:color w:val="000000"/>
          <w:lang w:eastAsia="en-AU"/>
        </w:rPr>
      </w:pPr>
      <w:r>
        <w:rPr>
          <w:rFonts w:eastAsia="Times New Roman" w:cs="Times New Roman"/>
          <w:color w:val="000000"/>
          <w:lang w:eastAsia="en-AU"/>
        </w:rPr>
        <w:t xml:space="preserve">Borovoy, A. (2005) </w:t>
      </w:r>
      <w:r w:rsidRPr="00B515B1">
        <w:rPr>
          <w:rFonts w:eastAsia="Times New Roman" w:cs="Times New Roman"/>
          <w:i/>
          <w:color w:val="000000"/>
          <w:lang w:eastAsia="en-AU"/>
        </w:rPr>
        <w:t>The Too-Good Wife: Alcohol, Codependency</w:t>
      </w:r>
      <w:r>
        <w:rPr>
          <w:rFonts w:eastAsia="Times New Roman" w:cs="Times New Roman"/>
          <w:i/>
          <w:color w:val="000000"/>
          <w:lang w:eastAsia="en-AU"/>
        </w:rPr>
        <w:t>,</w:t>
      </w:r>
      <w:r w:rsidRPr="00B515B1">
        <w:rPr>
          <w:rFonts w:eastAsia="Times New Roman" w:cs="Times New Roman"/>
          <w:i/>
          <w:color w:val="000000"/>
          <w:lang w:eastAsia="en-AU"/>
        </w:rPr>
        <w:t xml:space="preserve"> and the Politics of Nurturance in </w:t>
      </w:r>
      <w:r>
        <w:rPr>
          <w:rFonts w:eastAsia="Times New Roman" w:cs="Times New Roman"/>
          <w:i/>
          <w:color w:val="000000"/>
          <w:lang w:eastAsia="en-AU"/>
        </w:rPr>
        <w:t>P</w:t>
      </w:r>
      <w:r w:rsidRPr="00B515B1">
        <w:rPr>
          <w:rFonts w:eastAsia="Times New Roman" w:cs="Times New Roman"/>
          <w:i/>
          <w:color w:val="000000"/>
          <w:lang w:eastAsia="en-AU"/>
        </w:rPr>
        <w:t>ostwar Japan</w:t>
      </w:r>
      <w:r>
        <w:rPr>
          <w:rFonts w:eastAsia="Times New Roman" w:cs="Times New Roman"/>
          <w:color w:val="000000"/>
          <w:lang w:eastAsia="en-AU"/>
        </w:rPr>
        <w:t>. Berkeley: University of California Press.</w:t>
      </w:r>
    </w:p>
    <w:p w14:paraId="5E28A8DD" w14:textId="77777777" w:rsidR="005F6242" w:rsidRPr="005F6242" w:rsidRDefault="005F6242" w:rsidP="00885BC8">
      <w:pPr>
        <w:shd w:val="clear" w:color="auto" w:fill="FFFFFF"/>
        <w:spacing w:after="0"/>
        <w:ind w:left="284" w:hanging="284"/>
        <w:rPr>
          <w:rFonts w:cs="Arial"/>
          <w:color w:val="222222"/>
          <w:shd w:val="clear" w:color="auto" w:fill="FFFFFF"/>
        </w:rPr>
      </w:pPr>
      <w:r w:rsidRPr="005F6242">
        <w:rPr>
          <w:rFonts w:cs="Arial"/>
          <w:color w:val="222222"/>
          <w:shd w:val="clear" w:color="auto" w:fill="FFFFFF"/>
        </w:rPr>
        <w:t>Caetano, R. (1991). Psychiatric epidemiology and survey research: contrasting approaches to the study of alcohol problems.</w:t>
      </w:r>
      <w:r w:rsidRPr="005F6242">
        <w:rPr>
          <w:rStyle w:val="apple-converted-space"/>
          <w:rFonts w:cs="Arial"/>
          <w:color w:val="222222"/>
          <w:shd w:val="clear" w:color="auto" w:fill="FFFFFF"/>
        </w:rPr>
        <w:t> </w:t>
      </w:r>
      <w:r w:rsidRPr="005F6242">
        <w:rPr>
          <w:rFonts w:cs="Arial"/>
          <w:i/>
          <w:iCs/>
          <w:color w:val="222222"/>
          <w:shd w:val="clear" w:color="auto" w:fill="FFFFFF"/>
        </w:rPr>
        <w:t>Contemp</w:t>
      </w:r>
      <w:r w:rsidR="00BB1462">
        <w:rPr>
          <w:rFonts w:cs="Arial"/>
          <w:i/>
          <w:iCs/>
          <w:color w:val="222222"/>
          <w:shd w:val="clear" w:color="auto" w:fill="FFFFFF"/>
        </w:rPr>
        <w:t>orary</w:t>
      </w:r>
      <w:r w:rsidRPr="005F6242">
        <w:rPr>
          <w:rFonts w:cs="Arial"/>
          <w:i/>
          <w:iCs/>
          <w:color w:val="222222"/>
          <w:shd w:val="clear" w:color="auto" w:fill="FFFFFF"/>
        </w:rPr>
        <w:t xml:space="preserve"> Drug Prob</w:t>
      </w:r>
      <w:r w:rsidR="00BB1462">
        <w:rPr>
          <w:rFonts w:cs="Arial"/>
          <w:i/>
          <w:iCs/>
          <w:color w:val="222222"/>
          <w:shd w:val="clear" w:color="auto" w:fill="FFFFFF"/>
        </w:rPr>
        <w:t>lem</w:t>
      </w:r>
      <w:r w:rsidRPr="005F6242">
        <w:rPr>
          <w:rFonts w:cs="Arial"/>
          <w:i/>
          <w:iCs/>
          <w:color w:val="222222"/>
          <w:shd w:val="clear" w:color="auto" w:fill="FFFFFF"/>
        </w:rPr>
        <w:t>s</w:t>
      </w:r>
      <w:r w:rsidR="00BB1462">
        <w:rPr>
          <w:rFonts w:cs="Arial"/>
          <w:i/>
          <w:iCs/>
          <w:color w:val="222222"/>
          <w:shd w:val="clear" w:color="auto" w:fill="FFFFFF"/>
        </w:rPr>
        <w:t xml:space="preserve"> </w:t>
      </w:r>
      <w:r w:rsidR="00BB1462">
        <w:rPr>
          <w:rFonts w:cs="Arial"/>
          <w:iCs/>
          <w:color w:val="222222"/>
          <w:shd w:val="clear" w:color="auto" w:fill="FFFFFF"/>
        </w:rPr>
        <w:t>18:99-120</w:t>
      </w:r>
      <w:r w:rsidRPr="005F6242">
        <w:rPr>
          <w:rFonts w:cs="Arial"/>
          <w:color w:val="222222"/>
          <w:shd w:val="clear" w:color="auto" w:fill="FFFFFF"/>
        </w:rPr>
        <w:t>.</w:t>
      </w:r>
    </w:p>
    <w:p w14:paraId="58E3164D" w14:textId="77777777" w:rsidR="000F1898" w:rsidRDefault="000F1898" w:rsidP="00885BC8">
      <w:pPr>
        <w:shd w:val="clear" w:color="auto" w:fill="FFFFFF"/>
        <w:spacing w:after="0"/>
        <w:ind w:left="284" w:hanging="284"/>
      </w:pPr>
      <w:r w:rsidRPr="000F1898">
        <w:rPr>
          <w:lang w:val="en-GB"/>
        </w:rPr>
        <w:t xml:space="preserve">Cahalan, D. &amp; Room, R. (1974) </w:t>
      </w:r>
      <w:r w:rsidRPr="000F1898">
        <w:rPr>
          <w:bCs/>
          <w:i/>
          <w:lang w:val="en-GB"/>
        </w:rPr>
        <w:t>Problem Drinking Among American Men</w:t>
      </w:r>
      <w:r w:rsidRPr="000F1898">
        <w:rPr>
          <w:lang w:val="en-GB"/>
        </w:rPr>
        <w:t>.  (Monograph No. 7).  New Brunswick:  Rutgers Center of Alcohol Studies.</w:t>
      </w:r>
    </w:p>
    <w:p w14:paraId="1ADB7705" w14:textId="77777777" w:rsidR="0075789C" w:rsidRPr="00EE2E0F" w:rsidRDefault="0075789C" w:rsidP="00885BC8">
      <w:pPr>
        <w:shd w:val="clear" w:color="auto" w:fill="FFFFFF"/>
        <w:spacing w:after="0"/>
        <w:ind w:left="284" w:hanging="284"/>
        <w:rPr>
          <w:rFonts w:eastAsia="Times New Roman" w:cs="Times New Roman"/>
          <w:color w:val="000000"/>
          <w:lang w:eastAsia="en-AU"/>
        </w:rPr>
      </w:pPr>
      <w:r w:rsidRPr="00EE2E0F">
        <w:t xml:space="preserve">Callinan, S. (2014) </w:t>
      </w:r>
      <w:r w:rsidRPr="00EE2E0F">
        <w:rPr>
          <w:bCs/>
        </w:rPr>
        <w:t xml:space="preserve">Alcohol’s harm to others: Quantifying a little or a lot of harm, </w:t>
      </w:r>
      <w:r w:rsidRPr="00EE2E0F">
        <w:rPr>
          <w:bCs/>
          <w:i/>
        </w:rPr>
        <w:t>International Journal of Alcohol and Drug Research</w:t>
      </w:r>
      <w:r w:rsidRPr="00EE2E0F">
        <w:rPr>
          <w:bCs/>
        </w:rPr>
        <w:t xml:space="preserve"> 3(2):</w:t>
      </w:r>
      <w:r w:rsidR="00EE2E0F" w:rsidRPr="00EE2E0F">
        <w:rPr>
          <w:bCs/>
        </w:rPr>
        <w:t>127-133.</w:t>
      </w:r>
      <w:r w:rsidRPr="00EE2E0F">
        <w:rPr>
          <w:bCs/>
        </w:rPr>
        <w:t xml:space="preserve"> </w:t>
      </w:r>
    </w:p>
    <w:p w14:paraId="7071B5A2" w14:textId="77777777" w:rsidR="00464097" w:rsidRDefault="00464097" w:rsidP="007153A3">
      <w:pPr>
        <w:spacing w:after="0"/>
        <w:ind w:left="284" w:hanging="284"/>
      </w:pPr>
      <w:r>
        <w:t>Callinan, S. &amp; Room, R. (2014) Harm</w:t>
      </w:r>
      <w:r w:rsidR="0075789C">
        <w:t>,</w:t>
      </w:r>
      <w:r>
        <w:t xml:space="preserve"> </w:t>
      </w:r>
      <w:r w:rsidR="0075789C">
        <w:t>t</w:t>
      </w:r>
      <w:r>
        <w:t xml:space="preserve">angible or feared: young Victorians’ adverse experiences from others’ drinking or drug use. </w:t>
      </w:r>
      <w:r w:rsidRPr="00464097">
        <w:rPr>
          <w:i/>
        </w:rPr>
        <w:t>International Journal of Drug Policy</w:t>
      </w:r>
      <w:r>
        <w:t xml:space="preserve"> 25:401-406.</w:t>
      </w:r>
    </w:p>
    <w:p w14:paraId="5551F83E" w14:textId="77777777" w:rsidR="007B76CF" w:rsidRPr="007B76CF" w:rsidRDefault="007B76CF" w:rsidP="007153A3">
      <w:pPr>
        <w:spacing w:after="0"/>
        <w:ind w:left="284" w:hanging="284"/>
        <w:rPr>
          <w:color w:val="111111"/>
        </w:rPr>
      </w:pPr>
      <w:r w:rsidRPr="007B76CF">
        <w:rPr>
          <w:color w:val="111111"/>
        </w:rPr>
        <w:t>Callinan, S., Laslett, A., Rekve, D., Room, R., Waleewong, O., Benegal, V., Casswell, S., Florenzano, R., Hanh, H., Hanh, V., Hettige, S., Huckle, T., Ibanga, A., Obot, I., Rao, G., Siengsounthone, L., Rankin, G. &amp; Thamarangsi, T. (2016). Alcohol’s harm to others: An international collaborative project. </w:t>
      </w:r>
      <w:r w:rsidRPr="007B76CF">
        <w:rPr>
          <w:rStyle w:val="Emphasis"/>
          <w:color w:val="111111"/>
        </w:rPr>
        <w:t xml:space="preserve">International Journal </w:t>
      </w:r>
      <w:r>
        <w:rPr>
          <w:rStyle w:val="Emphasis"/>
          <w:color w:val="111111"/>
        </w:rPr>
        <w:t>o</w:t>
      </w:r>
      <w:r w:rsidRPr="007B76CF">
        <w:rPr>
          <w:rStyle w:val="Emphasis"/>
          <w:color w:val="111111"/>
        </w:rPr>
        <w:t xml:space="preserve">f Alcohol </w:t>
      </w:r>
      <w:r>
        <w:rPr>
          <w:rStyle w:val="Emphasis"/>
          <w:color w:val="111111"/>
        </w:rPr>
        <w:t>a</w:t>
      </w:r>
      <w:r w:rsidRPr="007B76CF">
        <w:rPr>
          <w:rStyle w:val="Emphasis"/>
          <w:color w:val="111111"/>
        </w:rPr>
        <w:t xml:space="preserve">nd Drug Research, </w:t>
      </w:r>
      <w:r w:rsidRPr="007B76CF">
        <w:rPr>
          <w:rStyle w:val="Emphasis"/>
          <w:i w:val="0"/>
          <w:color w:val="111111"/>
        </w:rPr>
        <w:t>early view</w:t>
      </w:r>
      <w:r w:rsidRPr="007B76CF">
        <w:rPr>
          <w:color w:val="111111"/>
        </w:rPr>
        <w:t>. doi:http://dx.doi.org/10.7895/ijadr.vXiY.218</w:t>
      </w:r>
    </w:p>
    <w:p w14:paraId="44AD4E0C" w14:textId="77777777" w:rsidR="00956904" w:rsidRDefault="00956904" w:rsidP="007153A3">
      <w:pPr>
        <w:spacing w:after="0"/>
        <w:ind w:left="284" w:hanging="284"/>
      </w:pPr>
      <w:r>
        <w:t>Casswell, S., You, R.Q. &amp; Huckle, T. (2011) Alcohol’s harm to others: reduced wellbeing and health status for those with heavy drinkers in their lives.</w:t>
      </w:r>
      <w:r w:rsidR="00CB227D">
        <w:t xml:space="preserve"> </w:t>
      </w:r>
      <w:r w:rsidRPr="00956904">
        <w:rPr>
          <w:rFonts w:cs="Arial"/>
          <w:i/>
          <w:iCs/>
          <w:color w:val="222222"/>
          <w:shd w:val="clear" w:color="auto" w:fill="FFFFFF"/>
        </w:rPr>
        <w:t>Addiction</w:t>
      </w:r>
      <w:r w:rsidRPr="00956904">
        <w:rPr>
          <w:rStyle w:val="apple-converted-space"/>
          <w:rFonts w:cs="Arial"/>
          <w:color w:val="222222"/>
          <w:shd w:val="clear" w:color="auto" w:fill="FFFFFF"/>
        </w:rPr>
        <w:t> </w:t>
      </w:r>
      <w:r w:rsidRPr="00956904">
        <w:rPr>
          <w:rFonts w:cs="Arial"/>
          <w:iCs/>
          <w:color w:val="222222"/>
          <w:shd w:val="clear" w:color="auto" w:fill="FFFFFF"/>
        </w:rPr>
        <w:t>106</w:t>
      </w:r>
      <w:r>
        <w:rPr>
          <w:rFonts w:cs="Arial"/>
          <w:color w:val="222222"/>
          <w:shd w:val="clear" w:color="auto" w:fill="FFFFFF"/>
        </w:rPr>
        <w:t>(6):</w:t>
      </w:r>
      <w:r w:rsidRPr="00956904">
        <w:rPr>
          <w:rFonts w:cs="Arial"/>
          <w:color w:val="222222"/>
          <w:shd w:val="clear" w:color="auto" w:fill="FFFFFF"/>
        </w:rPr>
        <w:t>1087-1094.</w:t>
      </w:r>
    </w:p>
    <w:p w14:paraId="4797EEF0" w14:textId="77777777" w:rsidR="0019790C" w:rsidRPr="0019790C" w:rsidRDefault="0019790C" w:rsidP="007153A3">
      <w:pPr>
        <w:spacing w:after="0"/>
        <w:ind w:left="284" w:hanging="284"/>
        <w:rPr>
          <w:bCs/>
          <w:lang w:val="en-GB"/>
        </w:rPr>
      </w:pPr>
      <w:r w:rsidRPr="0019790C">
        <w:rPr>
          <w:bCs/>
          <w:lang w:val="en-GB"/>
        </w:rPr>
        <w:t xml:space="preserve">Cherpitel, C.J., Borges, G., Giesbrecht, N., Hungerford, D., Peden, M., Poznyak, V., Room, R. &amp; Stockwell, T., eds. (2009) </w:t>
      </w:r>
      <w:r w:rsidRPr="0019790C">
        <w:rPr>
          <w:bCs/>
          <w:i/>
          <w:lang w:val="en-GB"/>
        </w:rPr>
        <w:t>Alcohol and Injuries: Emergency Department Studies in an International Perspective</w:t>
      </w:r>
      <w:r w:rsidRPr="0019790C">
        <w:rPr>
          <w:bCs/>
          <w:lang w:val="en-GB"/>
        </w:rPr>
        <w:t xml:space="preserve">. Geneva: World Health Organization. </w:t>
      </w:r>
      <w:hyperlink r:id="rId9" w:history="1">
        <w:r w:rsidRPr="0019790C">
          <w:rPr>
            <w:rStyle w:val="Hyperlink"/>
            <w:bCs/>
            <w:lang w:val="en-GB"/>
          </w:rPr>
          <w:t>http://www.who.int/entity/substance_abuse/msbalcinuries.pdf?ua=1</w:t>
        </w:r>
      </w:hyperlink>
      <w:r w:rsidRPr="0019790C">
        <w:rPr>
          <w:bCs/>
          <w:lang w:val="en-GB"/>
        </w:rPr>
        <w:t xml:space="preserve"> </w:t>
      </w:r>
    </w:p>
    <w:p w14:paraId="2AB63917" w14:textId="77777777" w:rsidR="0019790C" w:rsidRPr="002230DC" w:rsidRDefault="0019790C" w:rsidP="007153A3">
      <w:pPr>
        <w:spacing w:after="0"/>
        <w:ind w:left="284" w:hanging="284"/>
      </w:pPr>
      <w:r w:rsidRPr="002230DC">
        <w:rPr>
          <w:lang w:val="en-GB"/>
        </w:rPr>
        <w:t>Cherpitel, C., Ye, Y., Bond, J.  Room, R. &amp; Borges, G. (2012) A</w:t>
      </w:r>
      <w:r w:rsidRPr="002230DC">
        <w:t xml:space="preserve">ttribution of alcohol to violence-related injury: self and others’ drinking in the event. </w:t>
      </w:r>
      <w:r w:rsidRPr="002230DC">
        <w:rPr>
          <w:i/>
        </w:rPr>
        <w:t>Journal of Studies on Alcohol &amp; Drugs</w:t>
      </w:r>
      <w:r w:rsidRPr="002230DC">
        <w:t xml:space="preserve"> </w:t>
      </w:r>
      <w:r w:rsidRPr="002230DC">
        <w:rPr>
          <w:color w:val="000000"/>
        </w:rPr>
        <w:t>73(2):277–284</w:t>
      </w:r>
      <w:r w:rsidRPr="002230DC">
        <w:t>.</w:t>
      </w:r>
    </w:p>
    <w:p w14:paraId="2BB90145" w14:textId="77777777" w:rsidR="00A70842" w:rsidRDefault="00A70842" w:rsidP="007153A3">
      <w:pPr>
        <w:spacing w:after="0"/>
        <w:ind w:left="284" w:hanging="284"/>
      </w:pPr>
      <w:r>
        <w:lastRenderedPageBreak/>
        <w:t xml:space="preserve">Clark, W. (1966) Operational definitions of drinking problems and associated prevalence rates, </w:t>
      </w:r>
      <w:r w:rsidRPr="006306C3">
        <w:rPr>
          <w:i/>
        </w:rPr>
        <w:t>Quarterly Journal of Studies on Alcohol</w:t>
      </w:r>
      <w:r>
        <w:t xml:space="preserve"> 27(4):648-668. </w:t>
      </w:r>
    </w:p>
    <w:p w14:paraId="73728CB4" w14:textId="77777777" w:rsidR="00A85AF9" w:rsidRDefault="00A85AF9" w:rsidP="00885BC8">
      <w:pPr>
        <w:autoSpaceDE w:val="0"/>
        <w:autoSpaceDN w:val="0"/>
        <w:adjustRightInd w:val="0"/>
        <w:spacing w:after="0"/>
        <w:ind w:left="284" w:hanging="284"/>
        <w:rPr>
          <w:rFonts w:cs="Times New Roman"/>
        </w:rPr>
      </w:pPr>
      <w:r w:rsidRPr="00A85AF9">
        <w:rPr>
          <w:rFonts w:cs="Times New Roman"/>
        </w:rPr>
        <w:t xml:space="preserve">Cook, J. &amp; Lewington, M., eds. (1979) </w:t>
      </w:r>
      <w:r w:rsidRPr="00A85AF9">
        <w:rPr>
          <w:rFonts w:cs="Times New Roman"/>
          <w:i/>
        </w:rPr>
        <w:t>Images of Alcoholism</w:t>
      </w:r>
      <w:r w:rsidRPr="00A85AF9">
        <w:rPr>
          <w:rFonts w:cs="Times New Roman"/>
        </w:rPr>
        <w:t>. London: British Film Institute.</w:t>
      </w:r>
    </w:p>
    <w:p w14:paraId="38672BC5" w14:textId="1C007DE4" w:rsidR="00344D3F" w:rsidRDefault="00D66DC1" w:rsidP="00344D3F">
      <w:pPr>
        <w:autoSpaceDE w:val="0"/>
        <w:autoSpaceDN w:val="0"/>
        <w:adjustRightInd w:val="0"/>
        <w:spacing w:after="0"/>
        <w:ind w:left="284" w:hanging="284"/>
        <w:rPr>
          <w:rStyle w:val="Hyperlink"/>
          <w:rFonts w:cs="Times New Roman"/>
        </w:rPr>
      </w:pPr>
      <w:r>
        <w:rPr>
          <w:rFonts w:cs="Times New Roman"/>
        </w:rPr>
        <w:t>Crampton, E., Burgess, M.</w:t>
      </w:r>
      <w:r w:rsidR="00344D3F">
        <w:rPr>
          <w:rFonts w:cs="Times New Roman"/>
        </w:rPr>
        <w:t xml:space="preserve"> </w:t>
      </w:r>
      <w:r>
        <w:rPr>
          <w:rFonts w:cs="Times New Roman"/>
        </w:rPr>
        <w:t>&amp; Taylor, B. (2011) The Cost of Cost Studies. Christchurch, NZ: Depart</w:t>
      </w:r>
      <w:r w:rsidR="00344D3F">
        <w:rPr>
          <w:rFonts w:cs="Times New Roman"/>
        </w:rPr>
        <w:t>men</w:t>
      </w:r>
      <w:r>
        <w:rPr>
          <w:rFonts w:cs="Times New Roman"/>
        </w:rPr>
        <w:t xml:space="preserve">t of Economics &amp; Finance, University of Canterbury, Working Paper No. 29/2011. </w:t>
      </w:r>
      <w:hyperlink r:id="rId10" w:history="1">
        <w:r w:rsidR="00344D3F" w:rsidRPr="00064AD8">
          <w:rPr>
            <w:rStyle w:val="Hyperlink"/>
            <w:rFonts w:cs="Times New Roman"/>
          </w:rPr>
          <w:t>http://www.econ.canterbury.ac.nz/RePEc/cbt/econwp/1129.pdf</w:t>
        </w:r>
      </w:hyperlink>
    </w:p>
    <w:p w14:paraId="10045EF5" w14:textId="52A2F4F6" w:rsidR="009075B8" w:rsidRDefault="009075B8" w:rsidP="00344D3F">
      <w:pPr>
        <w:autoSpaceDE w:val="0"/>
        <w:autoSpaceDN w:val="0"/>
        <w:adjustRightInd w:val="0"/>
        <w:spacing w:after="0"/>
        <w:ind w:left="284" w:hanging="284"/>
        <w:rPr>
          <w:rFonts w:cs="Times New Roman"/>
        </w:rPr>
      </w:pPr>
      <w:r>
        <w:rPr>
          <w:rStyle w:val="Hyperlink"/>
          <w:rFonts w:cs="Times New Roman"/>
        </w:rPr>
        <w:t>Dickinson, B. (1830) Alarm to distillers. In: American Tract Society, Select Temperance Tracts, p. 2. New York: American Tract Society, n.d.</w:t>
      </w:r>
    </w:p>
    <w:p w14:paraId="0C8CD107" w14:textId="77777777" w:rsidR="00361586" w:rsidRPr="00A85AF9" w:rsidRDefault="00361586" w:rsidP="00885BC8">
      <w:pPr>
        <w:autoSpaceDE w:val="0"/>
        <w:autoSpaceDN w:val="0"/>
        <w:adjustRightInd w:val="0"/>
        <w:spacing w:after="0"/>
        <w:ind w:left="284" w:hanging="284"/>
        <w:rPr>
          <w:rFonts w:cs="Times New Roman"/>
        </w:rPr>
      </w:pPr>
      <w:r>
        <w:rPr>
          <w:rFonts w:ascii="Arial" w:hAnsi="Arial" w:cs="Arial"/>
          <w:color w:val="222222"/>
          <w:sz w:val="20"/>
          <w:szCs w:val="20"/>
        </w:rPr>
        <w:t xml:space="preserve">Dussaillant, F. &amp; Fernandez, M. (2015). Alcohol's harm to others' well-being and health: a comparison between Chile and Australia. </w:t>
      </w:r>
      <w:r>
        <w:rPr>
          <w:rFonts w:ascii="Arial" w:hAnsi="Arial" w:cs="Arial"/>
          <w:i/>
          <w:iCs/>
          <w:color w:val="222222"/>
          <w:sz w:val="20"/>
          <w:szCs w:val="20"/>
        </w:rPr>
        <w:t>Alcohol and Alcoholism</w:t>
      </w:r>
      <w:r>
        <w:rPr>
          <w:rFonts w:ascii="Arial" w:hAnsi="Arial" w:cs="Arial"/>
          <w:color w:val="222222"/>
          <w:sz w:val="20"/>
          <w:szCs w:val="20"/>
        </w:rPr>
        <w:t xml:space="preserve"> </w:t>
      </w:r>
      <w:r w:rsidRPr="00361586">
        <w:rPr>
          <w:rFonts w:ascii="Arial" w:hAnsi="Arial" w:cs="Arial"/>
          <w:iCs/>
          <w:color w:val="222222"/>
          <w:sz w:val="20"/>
          <w:szCs w:val="20"/>
        </w:rPr>
        <w:t>50</w:t>
      </w:r>
      <w:r>
        <w:rPr>
          <w:rFonts w:ascii="Arial" w:hAnsi="Arial" w:cs="Arial"/>
          <w:color w:val="222222"/>
          <w:sz w:val="20"/>
          <w:szCs w:val="20"/>
        </w:rPr>
        <w:t>(3):346-351.</w:t>
      </w:r>
    </w:p>
    <w:p w14:paraId="113BA1EF" w14:textId="77777777" w:rsidR="000F2C46" w:rsidRDefault="000F2C46" w:rsidP="007153A3">
      <w:pPr>
        <w:spacing w:after="0"/>
        <w:ind w:left="284" w:hanging="284"/>
      </w:pPr>
      <w:r w:rsidRPr="001F121B">
        <w:t xml:space="preserve">Eliany, M., Giesbrecht, N., Belson, M., Wellman, B., &amp; Wortley, S. (1992). </w:t>
      </w:r>
      <w:r w:rsidRPr="001F121B">
        <w:rPr>
          <w:i/>
        </w:rPr>
        <w:t xml:space="preserve">Alcohol and Other Drug Use by Canadians: A National Alcohol and Other Drugs Survey (1989): Technical Report. </w:t>
      </w:r>
      <w:r w:rsidRPr="001F121B">
        <w:t xml:space="preserve"> Ottawa: Health Canada</w:t>
      </w:r>
      <w:r>
        <w:t>.</w:t>
      </w:r>
    </w:p>
    <w:p w14:paraId="7900D442" w14:textId="37F08196" w:rsidR="0093181A" w:rsidRPr="0093181A" w:rsidRDefault="0093181A" w:rsidP="000121D6">
      <w:pPr>
        <w:autoSpaceDE w:val="0"/>
        <w:autoSpaceDN w:val="0"/>
        <w:adjustRightInd w:val="0"/>
        <w:spacing w:after="0" w:line="240" w:lineRule="auto"/>
        <w:ind w:left="284" w:hanging="284"/>
      </w:pPr>
      <w:r w:rsidRPr="000121D6">
        <w:rPr>
          <w:rFonts w:cs="Times New Roman"/>
        </w:rPr>
        <w:t xml:space="preserve">Fass, P.S. (1977) </w:t>
      </w:r>
      <w:r w:rsidRPr="000121D6">
        <w:rPr>
          <w:rFonts w:cs="Times New Roman"/>
          <w:i/>
        </w:rPr>
        <w:t>The Damned and the Beautiful: American Youth in the 1920's</w:t>
      </w:r>
      <w:r w:rsidRPr="000121D6">
        <w:rPr>
          <w:rFonts w:cs="Times New Roman"/>
        </w:rPr>
        <w:t>. New York etc.: Oxford University Press.</w:t>
      </w:r>
    </w:p>
    <w:p w14:paraId="37BFFDA1" w14:textId="77777777" w:rsidR="00790FCA" w:rsidRPr="009872D8" w:rsidRDefault="00790FCA" w:rsidP="007153A3">
      <w:pPr>
        <w:spacing w:after="0"/>
        <w:ind w:left="284" w:hanging="284"/>
      </w:pPr>
      <w:r w:rsidRPr="009872D8">
        <w:t xml:space="preserve">Fillmore, K. (1985) The social victims of drinking. </w:t>
      </w:r>
      <w:r w:rsidRPr="009872D8">
        <w:rPr>
          <w:i/>
        </w:rPr>
        <w:t>British Journal of Addiction</w:t>
      </w:r>
      <w:r w:rsidRPr="009872D8">
        <w:t xml:space="preserve"> 80(3):307-314.</w:t>
      </w:r>
    </w:p>
    <w:p w14:paraId="5B71DEFB" w14:textId="77777777" w:rsidR="009872D8" w:rsidRPr="009872D8" w:rsidRDefault="009872D8" w:rsidP="007153A3">
      <w:pPr>
        <w:spacing w:after="0"/>
        <w:ind w:left="284" w:hanging="284"/>
      </w:pPr>
      <w:r w:rsidRPr="009872D8">
        <w:rPr>
          <w:lang w:val="en-GB"/>
        </w:rPr>
        <w:t xml:space="preserve">GBD 2013 Risk Factors Collaborators (2015) Global, regional and national comparative risk assessment of 79 behavioural, environmental/occupational and metabolic risks or cluster of risks in 188 countries 1990-2103: a systematic analysis for the GBD 2013. </w:t>
      </w:r>
      <w:r w:rsidRPr="009872D8">
        <w:rPr>
          <w:i/>
          <w:lang w:val="en-GB"/>
        </w:rPr>
        <w:t>The Lancet</w:t>
      </w:r>
      <w:r w:rsidRPr="009872D8">
        <w:rPr>
          <w:lang w:val="en-GB"/>
        </w:rPr>
        <w:t xml:space="preserve"> 386 (</w:t>
      </w:r>
      <w:r w:rsidRPr="009872D8">
        <w:t>10010): 2227-2364.</w:t>
      </w:r>
    </w:p>
    <w:p w14:paraId="3A8426B0" w14:textId="77777777" w:rsidR="003717FD" w:rsidRDefault="003717FD" w:rsidP="007153A3">
      <w:pPr>
        <w:spacing w:after="0"/>
        <w:ind w:left="284" w:hanging="284"/>
        <w:rPr>
          <w:rFonts w:cs="Times New Roman"/>
        </w:rPr>
      </w:pPr>
      <w:r>
        <w:rPr>
          <w:rFonts w:cs="Times New Roman"/>
        </w:rPr>
        <w:t xml:space="preserve">Gelles, R.J. &amp; Straus, M.A. (1979) Violence in the American family, </w:t>
      </w:r>
      <w:r w:rsidRPr="003717FD">
        <w:rPr>
          <w:rFonts w:cs="Times New Roman"/>
          <w:i/>
        </w:rPr>
        <w:t xml:space="preserve">Journal of Social </w:t>
      </w:r>
      <w:r>
        <w:rPr>
          <w:rFonts w:cs="Times New Roman"/>
          <w:i/>
        </w:rPr>
        <w:t>I</w:t>
      </w:r>
      <w:r w:rsidRPr="003717FD">
        <w:rPr>
          <w:rFonts w:cs="Times New Roman"/>
          <w:i/>
        </w:rPr>
        <w:t>ssues</w:t>
      </w:r>
      <w:r>
        <w:rPr>
          <w:rFonts w:cs="Times New Roman"/>
        </w:rPr>
        <w:t xml:space="preserve"> 35(2):15-39.</w:t>
      </w:r>
    </w:p>
    <w:p w14:paraId="7ACD102A" w14:textId="77777777" w:rsidR="00361586" w:rsidRDefault="00361586" w:rsidP="00361586">
      <w:pPr>
        <w:spacing w:after="0"/>
        <w:ind w:left="284" w:hanging="284"/>
      </w:pPr>
      <w:r>
        <w:t xml:space="preserve">Gifford, C. de S. &amp; Slagell, A.R., eds. (2007) </w:t>
      </w:r>
      <w:r w:rsidRPr="00105BCC">
        <w:rPr>
          <w:i/>
        </w:rPr>
        <w:t>Let Something Good Be Said: Speeches and Writings of Frances E. Willard</w:t>
      </w:r>
      <w:r>
        <w:t>. Champaign, IL: University of Illinois Press.</w:t>
      </w:r>
    </w:p>
    <w:p w14:paraId="27F2207B" w14:textId="77777777" w:rsidR="002230DC" w:rsidRPr="002230DC" w:rsidRDefault="002230DC" w:rsidP="007153A3">
      <w:pPr>
        <w:spacing w:after="0"/>
        <w:ind w:left="284" w:hanging="284"/>
        <w:rPr>
          <w:rFonts w:cs="Times New Roman"/>
        </w:rPr>
      </w:pPr>
      <w:r w:rsidRPr="002230DC">
        <w:rPr>
          <w:lang w:val="en-GB"/>
        </w:rPr>
        <w:t xml:space="preserve">Gmel, G., Rehm, J., Room, R. &amp; Greenfield, T.K. (2000) Dimensions of alcohol-related social and health consequences in survey research, </w:t>
      </w:r>
      <w:r w:rsidRPr="002230DC">
        <w:rPr>
          <w:bCs/>
          <w:i/>
          <w:lang w:val="en-GB"/>
        </w:rPr>
        <w:t>Journal of Substance Abuse</w:t>
      </w:r>
      <w:r w:rsidRPr="002230DC">
        <w:rPr>
          <w:lang w:val="en-GB"/>
        </w:rPr>
        <w:t xml:space="preserve"> 12:113-138.</w:t>
      </w:r>
    </w:p>
    <w:p w14:paraId="0ED4E707" w14:textId="77777777" w:rsidR="001874CA" w:rsidRPr="001874CA" w:rsidRDefault="001874CA" w:rsidP="007153A3">
      <w:pPr>
        <w:spacing w:after="0"/>
        <w:ind w:left="284" w:hanging="284"/>
        <w:rPr>
          <w:rFonts w:cs="Times New Roman"/>
        </w:rPr>
      </w:pPr>
      <w:r w:rsidRPr="001874CA">
        <w:rPr>
          <w:lang w:val="en-GB"/>
        </w:rPr>
        <w:t xml:space="preserve">Graham, K., Leonard, K.E., Room, R., Wild, T.C., Pihl, R.O., Bois, C. &amp; Single, E. (1998) Current directions in research on understanding and preventing intoxicated aggression, </w:t>
      </w:r>
      <w:r w:rsidRPr="001874CA">
        <w:rPr>
          <w:bCs/>
          <w:i/>
          <w:lang w:val="en-GB"/>
        </w:rPr>
        <w:t>Addiction</w:t>
      </w:r>
      <w:r w:rsidRPr="001874CA">
        <w:rPr>
          <w:i/>
          <w:lang w:val="en-GB"/>
        </w:rPr>
        <w:t xml:space="preserve"> </w:t>
      </w:r>
      <w:r w:rsidRPr="001874CA">
        <w:rPr>
          <w:lang w:val="en-GB"/>
        </w:rPr>
        <w:t>93:659-676.</w:t>
      </w:r>
    </w:p>
    <w:p w14:paraId="18AFB0F1" w14:textId="77777777" w:rsidR="004B02A7" w:rsidRDefault="004E0E72" w:rsidP="007153A3">
      <w:pPr>
        <w:spacing w:after="0"/>
        <w:ind w:left="284" w:hanging="284"/>
      </w:pPr>
      <w:r>
        <w:rPr>
          <w:rFonts w:cs="Times New Roman"/>
        </w:rPr>
        <w:t xml:space="preserve">Greenfield, T.K., Karriker-Jaffe, K.J., Giesbrecht, N., Kerr, W.C., Ye, Y. &amp; Bond, J. (2014) Second-hand drinking may increase support for alcohol policies: new results from the 2010 National Alcohol Survey.  </w:t>
      </w:r>
      <w:r w:rsidRPr="004E0E72">
        <w:rPr>
          <w:rFonts w:cs="Times New Roman"/>
          <w:i/>
        </w:rPr>
        <w:t>Drug and Alcohol Review</w:t>
      </w:r>
      <w:r>
        <w:rPr>
          <w:rFonts w:cs="Times New Roman"/>
        </w:rPr>
        <w:t xml:space="preserve"> 33(3):259-267.</w:t>
      </w:r>
      <w:r w:rsidRPr="004E0E72">
        <w:t xml:space="preserve"> </w:t>
      </w:r>
      <w:hyperlink r:id="rId11" w:history="1">
        <w:r w:rsidRPr="007D4E7F">
          <w:rPr>
            <w:rStyle w:val="Hyperlink"/>
            <w:rFonts w:cs="Times New Roman"/>
          </w:rPr>
          <w:t>http://www.ncbi.nlm.nih.gov/pmc/articles/PMC4024451/pdf/nihms570753.pdf</w:t>
        </w:r>
      </w:hyperlink>
      <w:r w:rsidR="004B02A7">
        <w:t xml:space="preserve"> </w:t>
      </w:r>
    </w:p>
    <w:p w14:paraId="310B6D0C" w14:textId="55AB05C2" w:rsidR="00323C78" w:rsidRPr="00B43D1A" w:rsidRDefault="00323C78" w:rsidP="007153A3">
      <w:pPr>
        <w:spacing w:after="0"/>
        <w:ind w:left="284" w:hanging="284"/>
      </w:pPr>
      <w:r w:rsidRPr="000121D6">
        <w:rPr>
          <w:rFonts w:cs="Arial"/>
          <w:color w:val="222222"/>
        </w:rPr>
        <w:t xml:space="preserve">Hauge, R. (1999). The public health perspective and the transformation of Norwegian alcohol policy. </w:t>
      </w:r>
      <w:r w:rsidRPr="000121D6">
        <w:rPr>
          <w:rFonts w:cs="Arial"/>
          <w:i/>
          <w:iCs/>
          <w:color w:val="222222"/>
        </w:rPr>
        <w:t>Contemporary Drug Problems</w:t>
      </w:r>
      <w:r w:rsidRPr="000121D6">
        <w:rPr>
          <w:rFonts w:cs="Arial"/>
          <w:color w:val="222222"/>
        </w:rPr>
        <w:t xml:space="preserve"> </w:t>
      </w:r>
      <w:r w:rsidRPr="000121D6">
        <w:rPr>
          <w:rFonts w:cs="Arial"/>
          <w:iCs/>
          <w:color w:val="222222"/>
        </w:rPr>
        <w:t>26</w:t>
      </w:r>
      <w:r w:rsidRPr="000121D6">
        <w:rPr>
          <w:rFonts w:cs="Arial"/>
          <w:color w:val="222222"/>
        </w:rPr>
        <w:t>(2)</w:t>
      </w:r>
      <w:r w:rsidR="00B43D1A" w:rsidRPr="000121D6">
        <w:rPr>
          <w:rFonts w:cs="Arial"/>
          <w:color w:val="222222"/>
        </w:rPr>
        <w:t>:</w:t>
      </w:r>
      <w:r w:rsidRPr="000121D6">
        <w:rPr>
          <w:rFonts w:cs="Arial"/>
          <w:color w:val="222222"/>
        </w:rPr>
        <w:t>193-207.</w:t>
      </w:r>
    </w:p>
    <w:p w14:paraId="2723C646" w14:textId="77777777" w:rsidR="00BC292A" w:rsidRDefault="00DE2CC5" w:rsidP="00BC292A">
      <w:pPr>
        <w:spacing w:after="0"/>
        <w:ind w:left="284" w:hanging="284"/>
      </w:pPr>
      <w:r w:rsidRPr="004B02A7">
        <w:rPr>
          <w:rFonts w:eastAsia="Times New Roman" w:cs="Arial"/>
          <w:color w:val="222222"/>
          <w:lang w:eastAsia="en-AU"/>
        </w:rPr>
        <w:t>Henman, P., &amp; Marston, G. (2008) The social division of welfare surveillance.</w:t>
      </w:r>
      <w:r>
        <w:rPr>
          <w:rFonts w:eastAsia="Times New Roman" w:cs="Arial"/>
          <w:color w:val="222222"/>
          <w:lang w:eastAsia="en-AU"/>
        </w:rPr>
        <w:t xml:space="preserve"> </w:t>
      </w:r>
      <w:r w:rsidRPr="004B02A7">
        <w:rPr>
          <w:rFonts w:eastAsia="Times New Roman" w:cs="Arial"/>
          <w:i/>
          <w:iCs/>
          <w:color w:val="222222"/>
          <w:lang w:eastAsia="en-AU"/>
        </w:rPr>
        <w:t>Journal of Social Policy</w:t>
      </w:r>
      <w:r w:rsidRPr="004B02A7">
        <w:rPr>
          <w:rFonts w:eastAsia="Times New Roman" w:cs="Arial"/>
          <w:color w:val="222222"/>
          <w:lang w:eastAsia="en-AU"/>
        </w:rPr>
        <w:t> </w:t>
      </w:r>
      <w:r w:rsidRPr="004B02A7">
        <w:rPr>
          <w:rFonts w:eastAsia="Times New Roman" w:cs="Arial"/>
          <w:iCs/>
          <w:color w:val="222222"/>
          <w:lang w:eastAsia="en-AU"/>
        </w:rPr>
        <w:t>37</w:t>
      </w:r>
      <w:r w:rsidRPr="004B02A7">
        <w:rPr>
          <w:rFonts w:eastAsia="Times New Roman" w:cs="Arial"/>
          <w:color w:val="222222"/>
          <w:lang w:eastAsia="en-AU"/>
        </w:rPr>
        <w:t>(2)</w:t>
      </w:r>
      <w:r>
        <w:rPr>
          <w:rFonts w:eastAsia="Times New Roman" w:cs="Arial"/>
          <w:color w:val="222222"/>
          <w:lang w:eastAsia="en-AU"/>
        </w:rPr>
        <w:t>:</w:t>
      </w:r>
      <w:r w:rsidRPr="004B02A7">
        <w:rPr>
          <w:rFonts w:eastAsia="Times New Roman" w:cs="Arial"/>
          <w:color w:val="222222"/>
          <w:lang w:eastAsia="en-AU"/>
        </w:rPr>
        <w:t>187-205.</w:t>
      </w:r>
    </w:p>
    <w:p w14:paraId="227A322A" w14:textId="77777777" w:rsidR="004E0E72" w:rsidRPr="00BC292A" w:rsidRDefault="00DE2CC5" w:rsidP="00BC292A">
      <w:pPr>
        <w:spacing w:after="0"/>
        <w:ind w:left="284" w:hanging="284"/>
      </w:pPr>
      <w:r>
        <w:rPr>
          <w:rFonts w:cs="Times New Roman"/>
        </w:rPr>
        <w:t>H</w:t>
      </w:r>
      <w:r w:rsidR="00736374" w:rsidRPr="00A85AF9">
        <w:rPr>
          <w:rFonts w:cs="Times New Roman"/>
        </w:rPr>
        <w:t xml:space="preserve">erd, D. (1986) Ideology, melodrama and the changing roles of alcohol problems in American films. </w:t>
      </w:r>
      <w:r w:rsidR="00736374" w:rsidRPr="00A85AF9">
        <w:rPr>
          <w:rFonts w:cs="Times New Roman"/>
          <w:i/>
        </w:rPr>
        <w:t>Contemporary Drug Problems</w:t>
      </w:r>
      <w:r w:rsidR="00736374" w:rsidRPr="00A85AF9">
        <w:rPr>
          <w:rFonts w:cs="Times New Roman"/>
        </w:rPr>
        <w:t xml:space="preserve"> 13: 213-247.</w:t>
      </w:r>
    </w:p>
    <w:p w14:paraId="44E33AB7" w14:textId="77777777" w:rsidR="005057B7" w:rsidRPr="005057B7" w:rsidRDefault="005057B7" w:rsidP="004E0E72">
      <w:pPr>
        <w:spacing w:after="0"/>
        <w:ind w:left="284" w:hanging="284"/>
        <w:rPr>
          <w:rFonts w:cs="Arial"/>
          <w:color w:val="222222"/>
          <w:shd w:val="clear" w:color="auto" w:fill="FFFFFF"/>
        </w:rPr>
      </w:pPr>
      <w:r w:rsidRPr="005057B7">
        <w:rPr>
          <w:rFonts w:cs="Arial"/>
          <w:color w:val="222222"/>
          <w:shd w:val="clear" w:color="auto" w:fill="FFFFFF"/>
        </w:rPr>
        <w:t>Herd, D. (1992) Ideology, history and changing models of liver cirrhosis epidemiology.</w:t>
      </w:r>
      <w:r w:rsidRPr="005057B7">
        <w:rPr>
          <w:rStyle w:val="apple-converted-space"/>
          <w:rFonts w:cs="Arial"/>
          <w:color w:val="222222"/>
          <w:shd w:val="clear" w:color="auto" w:fill="FFFFFF"/>
        </w:rPr>
        <w:t> </w:t>
      </w:r>
      <w:r w:rsidRPr="005057B7">
        <w:rPr>
          <w:rFonts w:cs="Arial"/>
          <w:i/>
          <w:iCs/>
          <w:color w:val="222222"/>
          <w:shd w:val="clear" w:color="auto" w:fill="FFFFFF"/>
        </w:rPr>
        <w:t>British Journal of Addiction</w:t>
      </w:r>
      <w:r w:rsidRPr="005057B7">
        <w:rPr>
          <w:rStyle w:val="apple-converted-space"/>
          <w:rFonts w:cs="Arial"/>
          <w:color w:val="222222"/>
          <w:shd w:val="clear" w:color="auto" w:fill="FFFFFF"/>
        </w:rPr>
        <w:t> </w:t>
      </w:r>
      <w:r w:rsidRPr="005057B7">
        <w:rPr>
          <w:rFonts w:cs="Arial"/>
          <w:iCs/>
          <w:color w:val="222222"/>
          <w:shd w:val="clear" w:color="auto" w:fill="FFFFFF"/>
        </w:rPr>
        <w:t>87</w:t>
      </w:r>
      <w:r w:rsidRPr="005057B7">
        <w:rPr>
          <w:rFonts w:cs="Arial"/>
          <w:color w:val="222222"/>
          <w:shd w:val="clear" w:color="auto" w:fill="FFFFFF"/>
        </w:rPr>
        <w:t>(8):1113-1126.</w:t>
      </w:r>
    </w:p>
    <w:p w14:paraId="5C5066EE" w14:textId="77777777" w:rsidR="00063484" w:rsidRDefault="00063484" w:rsidP="004E0E72">
      <w:pPr>
        <w:spacing w:after="0"/>
        <w:ind w:left="284" w:hanging="284"/>
        <w:rPr>
          <w:rFonts w:cs="Times New Roman"/>
        </w:rPr>
      </w:pPr>
      <w:r>
        <w:rPr>
          <w:rFonts w:cs="Times New Roman"/>
        </w:rPr>
        <w:t xml:space="preserve">Jiang, H., Callinan, S., Laslett, A.-M. &amp; Room, R. (2015) Correlates of caring for the drinkers and others among those harmed by another’s drinking. </w:t>
      </w:r>
      <w:r w:rsidRPr="00063484">
        <w:rPr>
          <w:rFonts w:cs="Times New Roman"/>
          <w:i/>
        </w:rPr>
        <w:t>Drug and Alcohol Review</w:t>
      </w:r>
      <w:r>
        <w:rPr>
          <w:rFonts w:cs="Times New Roman"/>
        </w:rPr>
        <w:t xml:space="preserve"> 34(2):162-169.</w:t>
      </w:r>
    </w:p>
    <w:p w14:paraId="13899A3F" w14:textId="77777777" w:rsidR="005D5981" w:rsidRPr="004E0E72" w:rsidRDefault="005D5981" w:rsidP="004E0E72">
      <w:pPr>
        <w:spacing w:after="0"/>
        <w:ind w:left="284" w:hanging="284"/>
      </w:pPr>
      <w:r w:rsidRPr="004E0E72">
        <w:rPr>
          <w:bCs/>
          <w:color w:val="000000" w:themeColor="text1"/>
        </w:rPr>
        <w:t>Johansson, P., Jarl, J., Eriksson, A., Eriksson, M., Gerdtham, U.- G., Hemström, Ö., Hradilova Selin, K., Lenke, L., Ramstedt, M. &amp; Room, R. (2006)</w:t>
      </w:r>
      <w:r w:rsidRPr="004E0E72">
        <w:rPr>
          <w:i/>
          <w:color w:val="000000" w:themeColor="text1"/>
        </w:rPr>
        <w:t xml:space="preserve"> The Social Costs of Alcohol in Sweden 2002.</w:t>
      </w:r>
      <w:r w:rsidRPr="004E0E72">
        <w:rPr>
          <w:color w:val="000000" w:themeColor="text1"/>
        </w:rPr>
        <w:t xml:space="preserve"> </w:t>
      </w:r>
      <w:r w:rsidRPr="004E0E72">
        <w:rPr>
          <w:bCs/>
          <w:color w:val="000000" w:themeColor="text1"/>
        </w:rPr>
        <w:t xml:space="preserve">(SoRAD </w:t>
      </w:r>
      <w:r w:rsidRPr="004E0E72">
        <w:rPr>
          <w:bCs/>
          <w:color w:val="000000" w:themeColor="text1"/>
        </w:rPr>
        <w:lastRenderedPageBreak/>
        <w:t xml:space="preserve">Report No. 36). Stockholm: SoRAD, Stockholm University. </w:t>
      </w:r>
      <w:hyperlink r:id="rId12" w:history="1">
        <w:r w:rsidRPr="004E0E72">
          <w:rPr>
            <w:rStyle w:val="Hyperlink"/>
            <w:bCs/>
          </w:rPr>
          <w:t>http://www.diva-portal.org/smash/get/diva2:200458/FULLTEXT01.pdf</w:t>
        </w:r>
      </w:hyperlink>
    </w:p>
    <w:p w14:paraId="20EF17F0" w14:textId="77777777" w:rsidR="00905014" w:rsidRDefault="00905014" w:rsidP="007153A3">
      <w:pPr>
        <w:spacing w:after="0"/>
        <w:ind w:left="284" w:hanging="284"/>
        <w:rPr>
          <w:rFonts w:cs="Times New Roman"/>
        </w:rPr>
      </w:pPr>
      <w:r>
        <w:rPr>
          <w:rFonts w:cs="Times New Roman"/>
        </w:rPr>
        <w:t xml:space="preserve">Klingemann, H. (2001) Alcohol and its social consequences – the forgotten dimension. Copenhagen: World Health Organization, Regional Office for Europe.  </w:t>
      </w:r>
      <w:hyperlink r:id="rId13" w:history="1">
        <w:r w:rsidRPr="002104B8">
          <w:rPr>
            <w:rStyle w:val="Hyperlink"/>
            <w:rFonts w:cs="Times New Roman"/>
          </w:rPr>
          <w:t>http://www.unicri.it/min.san.bollettino/dati/E76235.pdf</w:t>
        </w:r>
      </w:hyperlink>
    </w:p>
    <w:p w14:paraId="0F761CBF" w14:textId="77777777" w:rsidR="00A81704" w:rsidRDefault="00A81704" w:rsidP="007153A3">
      <w:pPr>
        <w:spacing w:after="0"/>
        <w:ind w:left="284" w:hanging="284"/>
        <w:rPr>
          <w:rFonts w:cs="Times New Roman"/>
        </w:rPr>
      </w:pPr>
      <w:r>
        <w:rPr>
          <w:rFonts w:cs="Times New Roman"/>
        </w:rPr>
        <w:t>Klingemann, H. &amp; Gmel, G.</w:t>
      </w:r>
      <w:r w:rsidR="004D7738">
        <w:rPr>
          <w:rFonts w:cs="Times New Roman"/>
        </w:rPr>
        <w:t>, eds.</w:t>
      </w:r>
      <w:r>
        <w:rPr>
          <w:rFonts w:cs="Times New Roman"/>
        </w:rPr>
        <w:t xml:space="preserve"> (2001) </w:t>
      </w:r>
      <w:r w:rsidRPr="00A81704">
        <w:rPr>
          <w:rFonts w:cs="Times New Roman"/>
          <w:i/>
        </w:rPr>
        <w:t>Mapping the Social Consequences of Alcohol Consumption</w:t>
      </w:r>
      <w:r>
        <w:rPr>
          <w:rFonts w:cs="Times New Roman"/>
        </w:rPr>
        <w:t>. Dordrecht, Netherlands: Kluwer.</w:t>
      </w:r>
    </w:p>
    <w:p w14:paraId="41397499" w14:textId="77777777" w:rsidR="00727293" w:rsidRDefault="0011724D" w:rsidP="00727293">
      <w:pPr>
        <w:spacing w:after="0"/>
        <w:ind w:left="284" w:hanging="284"/>
        <w:rPr>
          <w:rFonts w:cs="Times New Roman"/>
        </w:rPr>
      </w:pPr>
      <w:r>
        <w:rPr>
          <w:rFonts w:cs="Times New Roman"/>
        </w:rPr>
        <w:t xml:space="preserve">Knupfer, G. (1967) The epidemiology of problem drinking, </w:t>
      </w:r>
      <w:r w:rsidRPr="00885BC8">
        <w:rPr>
          <w:rFonts w:cs="Times New Roman"/>
          <w:i/>
        </w:rPr>
        <w:t>American Journal of Public Health</w:t>
      </w:r>
      <w:r>
        <w:rPr>
          <w:rFonts w:cs="Times New Roman"/>
        </w:rPr>
        <w:t xml:space="preserve"> 57(6):973-986.</w:t>
      </w:r>
    </w:p>
    <w:p w14:paraId="543AE7AC" w14:textId="77777777" w:rsidR="00727293" w:rsidRPr="00727293" w:rsidRDefault="00727293" w:rsidP="00727293">
      <w:pPr>
        <w:spacing w:after="0"/>
        <w:ind w:left="284" w:hanging="284"/>
      </w:pPr>
      <w:r>
        <w:rPr>
          <w:bCs/>
          <w:lang w:val="en-GB"/>
        </w:rPr>
        <w:t xml:space="preserve">Laslett, A.-M.L. (2013) </w:t>
      </w:r>
      <w:r w:rsidRPr="007F76EB">
        <w:t xml:space="preserve"> </w:t>
      </w:r>
      <w:r w:rsidRPr="00F050D7">
        <w:rPr>
          <w:i/>
        </w:rPr>
        <w:t>Alcohol and child maltreatment in Australia through the windows of child protection and a national survey</w:t>
      </w:r>
      <w:r w:rsidRPr="007F76EB">
        <w:t xml:space="preserve">. PhD thesis, Melbourne School of Population and Global Health, Faculty of Medicine, Dentistry &amp; Health Sciences, The University of Melbourne. </w:t>
      </w:r>
      <w:hyperlink r:id="rId14" w:history="1">
        <w:r w:rsidRPr="007F76EB">
          <w:rPr>
            <w:rStyle w:val="Hyperlink"/>
          </w:rPr>
          <w:t>http://repository.unimelb.edu.au/10187/18265</w:t>
        </w:r>
      </w:hyperlink>
    </w:p>
    <w:p w14:paraId="72D6A65F" w14:textId="77777777" w:rsidR="0052351E" w:rsidRPr="0052351E" w:rsidRDefault="0052351E" w:rsidP="007153A3">
      <w:pPr>
        <w:spacing w:after="0"/>
        <w:ind w:left="284" w:hanging="284"/>
      </w:pPr>
      <w:r w:rsidRPr="0052351E">
        <w:rPr>
          <w:bCs/>
          <w:lang w:val="en-GB"/>
        </w:rPr>
        <w:t xml:space="preserve">Laslett, A.-M., Catalano, P., Chikritzhs, T., Dale, C., Doran, C., Ferris, J., Jainullabudeen, T., Livingston, M., Matthews, D., Mugavin, J., Room, R., Schlotterlein, M. &amp; Wilkinson, C. (2010) </w:t>
      </w:r>
      <w:r w:rsidRPr="0052351E">
        <w:rPr>
          <w:bCs/>
          <w:i/>
          <w:lang w:val="en-GB"/>
        </w:rPr>
        <w:t>The Range and Magnitude of Alcohol’s Harm to Others</w:t>
      </w:r>
      <w:r w:rsidRPr="0052351E">
        <w:rPr>
          <w:bCs/>
          <w:lang w:val="en-GB"/>
        </w:rPr>
        <w:t xml:space="preserve">. Canberra: Alcohol Education and Rehabilitation Foundation.  </w:t>
      </w:r>
      <w:hyperlink r:id="rId15" w:history="1">
        <w:r w:rsidRPr="0052351E">
          <w:rPr>
            <w:rStyle w:val="Hyperlink"/>
          </w:rPr>
          <w:t>http://www.fare.org.au/wp-content/uploads/2011/10/The-Range-and-Magnitude-of-Alcohols-Harm-to-Others.pdf</w:t>
        </w:r>
      </w:hyperlink>
    </w:p>
    <w:p w14:paraId="2FB97224" w14:textId="77777777" w:rsidR="00885BC8" w:rsidRDefault="00FD6612" w:rsidP="00885BC8">
      <w:pPr>
        <w:tabs>
          <w:tab w:val="left" w:pos="-1440"/>
          <w:tab w:val="left" w:pos="-720"/>
          <w:tab w:val="left" w:pos="0"/>
          <w:tab w:val="left" w:pos="284"/>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GB"/>
        </w:rPr>
      </w:pPr>
      <w:r w:rsidRPr="00FD6612">
        <w:rPr>
          <w:lang w:val="en-GB"/>
        </w:rPr>
        <w:t>Laslett, A.-M., Callinan, S., Mugavin, J., Jiang, H., Livingston, M., Room, R. (2015</w:t>
      </w:r>
      <w:r>
        <w:rPr>
          <w:lang w:val="en-GB"/>
        </w:rPr>
        <w:t>a</w:t>
      </w:r>
      <w:r w:rsidRPr="00FD6612">
        <w:rPr>
          <w:lang w:val="en-GB"/>
        </w:rPr>
        <w:t xml:space="preserve">) </w:t>
      </w:r>
      <w:r w:rsidRPr="00FD6612">
        <w:rPr>
          <w:i/>
          <w:lang w:val="en-GB"/>
        </w:rPr>
        <w:t>Beyond the Drinker: Longitudinal Patterns in Alcohol’s Harm to Others</w:t>
      </w:r>
      <w:r w:rsidRPr="00FD6612">
        <w:rPr>
          <w:lang w:val="en-GB"/>
        </w:rPr>
        <w:t xml:space="preserve">. Canberra: Foundation for Alcohol research &amp; Education. </w:t>
      </w:r>
      <w:hyperlink r:id="rId16" w:history="1">
        <w:r w:rsidRPr="00FD6612">
          <w:rPr>
            <w:rStyle w:val="Hyperlink"/>
            <w:lang w:val="en-GB"/>
          </w:rPr>
          <w:t>http://www.fare.org.au/wp-content/uploads/2015/03/02-BEYOND-THE-DRINKER-FULL-REPORT-web.pdf</w:t>
        </w:r>
      </w:hyperlink>
    </w:p>
    <w:p w14:paraId="785C8AA5" w14:textId="77777777" w:rsidR="0052351E" w:rsidRDefault="0052351E" w:rsidP="00885BC8">
      <w:pPr>
        <w:tabs>
          <w:tab w:val="left" w:pos="-1440"/>
          <w:tab w:val="left" w:pos="-720"/>
          <w:tab w:val="left" w:pos="0"/>
          <w:tab w:val="left" w:pos="284"/>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sidRPr="0052351E">
        <w:rPr>
          <w:bCs/>
          <w:lang w:val="en-GB"/>
        </w:rPr>
        <w:t>Laslett, A.-M., Mugavin,</w:t>
      </w:r>
      <w:r w:rsidR="00404ABF">
        <w:rPr>
          <w:bCs/>
          <w:lang w:val="en-GB"/>
        </w:rPr>
        <w:t xml:space="preserve"> </w:t>
      </w:r>
      <w:r w:rsidRPr="0052351E">
        <w:rPr>
          <w:bCs/>
          <w:lang w:val="en-GB"/>
        </w:rPr>
        <w:t>J., Jiang, H., Manton, E., Callinan, S., MacLean, S. &amp; Room, R. (2015</w:t>
      </w:r>
      <w:r w:rsidR="00FD6612">
        <w:rPr>
          <w:bCs/>
          <w:lang w:val="en-GB"/>
        </w:rPr>
        <w:t>b</w:t>
      </w:r>
      <w:r w:rsidRPr="0052351E">
        <w:rPr>
          <w:bCs/>
          <w:lang w:val="en-GB"/>
        </w:rPr>
        <w:t xml:space="preserve">) </w:t>
      </w:r>
      <w:r w:rsidRPr="0052351E">
        <w:rPr>
          <w:bCs/>
          <w:i/>
          <w:lang w:val="en-GB"/>
        </w:rPr>
        <w:t>The Hidden Harm: Alcohol’s Impact on Children and Families</w:t>
      </w:r>
      <w:r w:rsidRPr="0052351E">
        <w:rPr>
          <w:bCs/>
          <w:lang w:val="en-GB"/>
        </w:rPr>
        <w:t>. Canberra: Foundation for Alcohol Research &amp; Education.</w:t>
      </w:r>
      <w:r w:rsidRPr="0052351E">
        <w:t xml:space="preserve"> </w:t>
      </w:r>
      <w:hyperlink r:id="rId17" w:history="1">
        <w:r w:rsidRPr="00674EA9">
          <w:rPr>
            <w:rStyle w:val="Hyperlink"/>
            <w:bCs/>
            <w:lang w:val="en-GB"/>
          </w:rPr>
          <w:t>http://www.fare.org.au/wp-content/uploads/research/01-ALCOHOLS-IMPACT-ON-CHILDREN-AND-FAMILIES-web.pdf</w:t>
        </w:r>
      </w:hyperlink>
    </w:p>
    <w:p w14:paraId="113FC54B" w14:textId="77777777" w:rsidR="00E61B7B" w:rsidRDefault="00E61B7B" w:rsidP="00E61B7B">
      <w:pPr>
        <w:tabs>
          <w:tab w:val="left" w:pos="-1440"/>
          <w:tab w:val="left" w:pos="-720"/>
          <w:tab w:val="left" w:pos="0"/>
          <w:tab w:val="left" w:pos="284"/>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sidRPr="00E61B7B">
        <w:rPr>
          <w:rFonts w:ascii="Calibri" w:hAnsi="Calibri"/>
        </w:rPr>
        <w:t>Laslett, A.-M., Waleewong, O., Obot, I., Benegal, V., Hettige, S., Florenzano, R.</w:t>
      </w:r>
      <w:r>
        <w:rPr>
          <w:rFonts w:ascii="Calibri" w:hAnsi="Calibri"/>
        </w:rPr>
        <w:t>,</w:t>
      </w:r>
      <w:r w:rsidRPr="00E61B7B">
        <w:rPr>
          <w:rFonts w:ascii="Calibri" w:hAnsi="Calibri"/>
        </w:rPr>
        <w:t xml:space="preserve"> Hanh, H., Room, R. </w:t>
      </w:r>
      <w:r>
        <w:rPr>
          <w:rFonts w:ascii="Calibri" w:hAnsi="Calibri"/>
        </w:rPr>
        <w:t>e</w:t>
      </w:r>
      <w:r w:rsidRPr="00E61B7B">
        <w:rPr>
          <w:rFonts w:ascii="Calibri" w:hAnsi="Calibri"/>
        </w:rPr>
        <w:t>t al. (2015c) Scoping response system management of alcohol’s harm to others in middle-lower income countries</w:t>
      </w:r>
      <w:r>
        <w:rPr>
          <w:rFonts w:ascii="Calibri" w:hAnsi="Calibri"/>
        </w:rPr>
        <w:t>. P</w:t>
      </w:r>
      <w:r w:rsidRPr="00E61B7B">
        <w:rPr>
          <w:rFonts w:ascii="Calibri" w:hAnsi="Calibri"/>
        </w:rPr>
        <w:t>resent</w:t>
      </w:r>
      <w:r w:rsidR="007A0AD2">
        <w:rPr>
          <w:rFonts w:ascii="Calibri" w:hAnsi="Calibri"/>
        </w:rPr>
        <w:t>ed</w:t>
      </w:r>
      <w:r w:rsidRPr="00E61B7B">
        <w:rPr>
          <w:rFonts w:ascii="Calibri" w:hAnsi="Calibri"/>
        </w:rPr>
        <w:t xml:space="preserve"> </w:t>
      </w:r>
      <w:r>
        <w:rPr>
          <w:rFonts w:ascii="Calibri" w:hAnsi="Calibri"/>
        </w:rPr>
        <w:t>at</w:t>
      </w:r>
      <w:r w:rsidRPr="00E61B7B">
        <w:t xml:space="preserve"> </w:t>
      </w:r>
      <w:r>
        <w:t>a Kettil Bruun Society thematic conference: Alcohol’s harm to others – perceptions, policies, approaches, Helsinki, Finland, 14-17 September.</w:t>
      </w:r>
    </w:p>
    <w:p w14:paraId="568090B5" w14:textId="77777777" w:rsidR="00CB2748" w:rsidRDefault="00745245" w:rsidP="00E61B7B">
      <w:pPr>
        <w:tabs>
          <w:tab w:val="left" w:pos="-1440"/>
          <w:tab w:val="left" w:pos="-720"/>
          <w:tab w:val="left" w:pos="0"/>
          <w:tab w:val="left" w:pos="284"/>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rFonts w:cs="Times New Roman"/>
        </w:rPr>
      </w:pPr>
      <w:r>
        <w:rPr>
          <w:rFonts w:cs="Times New Roman"/>
        </w:rPr>
        <w:t>Levine, H.G. (1980) Temperance and women in 19</w:t>
      </w:r>
      <w:r w:rsidRPr="00745245">
        <w:rPr>
          <w:rFonts w:cs="Times New Roman"/>
          <w:vertAlign w:val="superscript"/>
        </w:rPr>
        <w:t>th</w:t>
      </w:r>
      <w:r>
        <w:rPr>
          <w:rFonts w:cs="Times New Roman"/>
        </w:rPr>
        <w:t xml:space="preserve"> century United States. In: Kalant</w:t>
      </w:r>
      <w:r w:rsidR="00722B8D">
        <w:rPr>
          <w:rFonts w:cs="Times New Roman"/>
        </w:rPr>
        <w:t xml:space="preserve"> </w:t>
      </w:r>
      <w:r>
        <w:rPr>
          <w:rFonts w:cs="Times New Roman"/>
        </w:rPr>
        <w:t xml:space="preserve">, O.J., ed., </w:t>
      </w:r>
      <w:r w:rsidRPr="00745245">
        <w:rPr>
          <w:rFonts w:cs="Times New Roman"/>
          <w:i/>
        </w:rPr>
        <w:t>Alcohol and Drug Problems in Women</w:t>
      </w:r>
      <w:r>
        <w:rPr>
          <w:rFonts w:cs="Times New Roman"/>
        </w:rPr>
        <w:t xml:space="preserve">, Vol. 5 of </w:t>
      </w:r>
      <w:r w:rsidRPr="00745245">
        <w:rPr>
          <w:rFonts w:cs="Times New Roman"/>
          <w:i/>
        </w:rPr>
        <w:t>Research Advances in Alcohol and Drug Problems</w:t>
      </w:r>
      <w:r>
        <w:rPr>
          <w:rFonts w:cs="Times New Roman"/>
        </w:rPr>
        <w:t>, pp. 25-67. New York &amp; London: Plenum.</w:t>
      </w:r>
    </w:p>
    <w:p w14:paraId="574B6CC8" w14:textId="2A16CC4F" w:rsidR="00DC0EEC" w:rsidRDefault="00CB2748" w:rsidP="00DC0EEC">
      <w:pPr>
        <w:autoSpaceDE w:val="0"/>
        <w:autoSpaceDN w:val="0"/>
        <w:adjustRightInd w:val="0"/>
        <w:spacing w:after="0" w:line="240" w:lineRule="auto"/>
        <w:ind w:left="284" w:hanging="284"/>
        <w:rPr>
          <w:rFonts w:cs="Times New Roman"/>
        </w:rPr>
      </w:pPr>
      <w:r w:rsidRPr="00CB2748">
        <w:rPr>
          <w:rFonts w:cs="Times New Roman"/>
        </w:rPr>
        <w:t xml:space="preserve">Levine, H. G. (1983). The good creature of god and the demon rum: colonial and </w:t>
      </w:r>
      <w:r>
        <w:rPr>
          <w:rFonts w:cs="Times New Roman"/>
        </w:rPr>
        <w:t>19th</w:t>
      </w:r>
      <w:r w:rsidRPr="00CB2748">
        <w:rPr>
          <w:rFonts w:cs="Times New Roman"/>
        </w:rPr>
        <w:t xml:space="preserve"> century American ideas about alcohol, acciden</w:t>
      </w:r>
      <w:r>
        <w:rPr>
          <w:rFonts w:cs="Times New Roman"/>
        </w:rPr>
        <w:t xml:space="preserve">ts and crime. In: Room, R. &amp; </w:t>
      </w:r>
      <w:r w:rsidRPr="00CB2748">
        <w:rPr>
          <w:rFonts w:cs="Times New Roman"/>
        </w:rPr>
        <w:t>Collins</w:t>
      </w:r>
      <w:r>
        <w:rPr>
          <w:rFonts w:cs="Times New Roman"/>
        </w:rPr>
        <w:t>, G.</w:t>
      </w:r>
      <w:r w:rsidRPr="00CB2748">
        <w:rPr>
          <w:rFonts w:cs="Times New Roman"/>
        </w:rPr>
        <w:t xml:space="preserve"> (eds</w:t>
      </w:r>
      <w:r>
        <w:rPr>
          <w:rFonts w:cs="Times New Roman"/>
        </w:rPr>
        <w:t>.</w:t>
      </w:r>
      <w:r w:rsidRPr="00CB2748">
        <w:rPr>
          <w:rFonts w:cs="Times New Roman"/>
        </w:rPr>
        <w:t xml:space="preserve">) </w:t>
      </w:r>
      <w:r w:rsidRPr="00CB2748">
        <w:rPr>
          <w:rFonts w:cs="Times New Roman"/>
          <w:i/>
          <w:iCs/>
        </w:rPr>
        <w:t>Alcohol and disinhibition</w:t>
      </w:r>
      <w:r w:rsidRPr="00CB2748">
        <w:rPr>
          <w:rFonts w:cs="Times New Roman"/>
        </w:rPr>
        <w:t>, Research Monograph No. 12, pp. 111-61. Washington, DC: National Institute on Alcohol Abuse and Alcoholism.</w:t>
      </w:r>
      <w:r w:rsidR="00DC0EEC" w:rsidRPr="00730C16">
        <w:rPr>
          <w:rFonts w:cs="Times New Roman"/>
        </w:rPr>
        <w:t xml:space="preserve">Levine, H.G. (1993) Temperance cultures: Alcohol as a problem in Nordic and English-speaking cultures. In: Lader, M., Edwards, G. &amp; Drummond, D.C., eds. </w:t>
      </w:r>
      <w:r w:rsidR="00DC0EEC" w:rsidRPr="00730C16">
        <w:rPr>
          <w:rFonts w:cs="Times New Roman"/>
          <w:i/>
          <w:iCs/>
        </w:rPr>
        <w:t>The Nature of Alcohol and Drug-Related Problems</w:t>
      </w:r>
      <w:r w:rsidR="00DC0EEC" w:rsidRPr="00730C16">
        <w:rPr>
          <w:rFonts w:cs="Times New Roman"/>
          <w:iCs/>
        </w:rPr>
        <w:t>, pp. 16-36.</w:t>
      </w:r>
      <w:r w:rsidR="00DC0EEC" w:rsidRPr="00730C16">
        <w:rPr>
          <w:rFonts w:cs="Times New Roman"/>
          <w:i/>
          <w:iCs/>
        </w:rPr>
        <w:t xml:space="preserve"> </w:t>
      </w:r>
      <w:r w:rsidR="00DC0EEC" w:rsidRPr="00730C16">
        <w:rPr>
          <w:rFonts w:cs="Times New Roman"/>
        </w:rPr>
        <w:t>New York: Oxford University Press.</w:t>
      </w:r>
      <w:r w:rsidR="00DC0EEC" w:rsidRPr="00EA1660">
        <w:t xml:space="preserve"> </w:t>
      </w:r>
      <w:hyperlink r:id="rId18" w:history="1">
        <w:r w:rsidR="00DC0EEC" w:rsidRPr="00730C16">
          <w:rPr>
            <w:rStyle w:val="Hyperlink"/>
            <w:rFonts w:cs="Times New Roman"/>
          </w:rPr>
          <w:t>http://qcpages.qc.cuny.edu/~hlevine/Temperance-Cultures.pdf</w:t>
        </w:r>
      </w:hyperlink>
    </w:p>
    <w:p w14:paraId="039914CB" w14:textId="77777777" w:rsidR="00DC0EEC" w:rsidRPr="00DC0EEC" w:rsidRDefault="00DC0EEC" w:rsidP="00DC0EEC">
      <w:pPr>
        <w:autoSpaceDE w:val="0"/>
        <w:autoSpaceDN w:val="0"/>
        <w:adjustRightInd w:val="0"/>
        <w:spacing w:after="0" w:line="240" w:lineRule="auto"/>
        <w:ind w:left="284" w:hanging="284"/>
        <w:rPr>
          <w:rFonts w:cs="Times New Roman"/>
        </w:rPr>
      </w:pPr>
      <w:r w:rsidRPr="00730C16">
        <w:rPr>
          <w:rFonts w:cs="Times New Roman"/>
        </w:rPr>
        <w:t>L</w:t>
      </w:r>
      <w:r>
        <w:rPr>
          <w:rFonts w:cs="Times New Roman"/>
        </w:rPr>
        <w:t>ilienfeld</w:t>
      </w:r>
      <w:r w:rsidRPr="00730C16">
        <w:rPr>
          <w:rFonts w:cs="Times New Roman"/>
        </w:rPr>
        <w:t>, A, M. &amp; K</w:t>
      </w:r>
      <w:r>
        <w:rPr>
          <w:rFonts w:cs="Times New Roman"/>
        </w:rPr>
        <w:t>orns</w:t>
      </w:r>
      <w:r w:rsidRPr="00730C16">
        <w:rPr>
          <w:rFonts w:cs="Times New Roman"/>
        </w:rPr>
        <w:t xml:space="preserve">, R, F. (1950) Some epidemiological aspects of cirrhosis of the liver: a study of mortality statistics, </w:t>
      </w:r>
      <w:r w:rsidRPr="00730C16">
        <w:rPr>
          <w:rFonts w:cs="Times New Roman"/>
          <w:i/>
          <w:iCs/>
        </w:rPr>
        <w:t xml:space="preserve">American Journal of Hygiene </w:t>
      </w:r>
      <w:r w:rsidRPr="00730C16">
        <w:rPr>
          <w:rFonts w:cs="Times New Roman"/>
        </w:rPr>
        <w:t>52</w:t>
      </w:r>
      <w:r>
        <w:rPr>
          <w:rFonts w:cs="Times New Roman"/>
        </w:rPr>
        <w:t>:</w:t>
      </w:r>
      <w:r w:rsidRPr="00730C16">
        <w:rPr>
          <w:rFonts w:cs="Times New Roman"/>
        </w:rPr>
        <w:t>65-81</w:t>
      </w:r>
      <w:r>
        <w:rPr>
          <w:rFonts w:cs="Times New Roman"/>
        </w:rPr>
        <w:t>.</w:t>
      </w:r>
    </w:p>
    <w:p w14:paraId="2D89B643" w14:textId="77777777" w:rsidR="00956904" w:rsidRDefault="00956904" w:rsidP="00885BC8">
      <w:pPr>
        <w:spacing w:after="0"/>
        <w:ind w:left="284" w:hanging="284"/>
        <w:rPr>
          <w:rFonts w:cs="Times New Roman"/>
        </w:rPr>
      </w:pPr>
      <w:r>
        <w:rPr>
          <w:rFonts w:cs="Times New Roman"/>
        </w:rPr>
        <w:t xml:space="preserve">Livingston, M., Wilkinson, C. &amp; Laslett, A.-M. (2010) Impact of heavy drinkers on others’ health and well-being. </w:t>
      </w:r>
      <w:r w:rsidRPr="00956904">
        <w:rPr>
          <w:rFonts w:cs="Times New Roman"/>
          <w:i/>
        </w:rPr>
        <w:t>Journal of Studies on Alcohol</w:t>
      </w:r>
      <w:r>
        <w:rPr>
          <w:rFonts w:cs="Times New Roman"/>
        </w:rPr>
        <w:t xml:space="preserve"> 71:778-785.</w:t>
      </w:r>
    </w:p>
    <w:p w14:paraId="1721F4C5" w14:textId="77777777" w:rsidR="003C0D8D" w:rsidRDefault="003C0D8D" w:rsidP="00885BC8">
      <w:pPr>
        <w:spacing w:after="0"/>
        <w:ind w:left="284" w:hanging="284"/>
        <w:rPr>
          <w:rFonts w:cs="Times New Roman"/>
        </w:rPr>
      </w:pPr>
      <w:r>
        <w:rPr>
          <w:rFonts w:cs="Times New Roman"/>
        </w:rPr>
        <w:t xml:space="preserve">Lloyd, B. (2013) </w:t>
      </w:r>
      <w:r w:rsidRPr="003C0D8D">
        <w:rPr>
          <w:rFonts w:cs="Times New Roman"/>
          <w:i/>
        </w:rPr>
        <w:t>Trends in Alcohol and Drug Related Ambulance Attendances in Victoria</w:t>
      </w:r>
      <w:r>
        <w:rPr>
          <w:rFonts w:cs="Times New Roman"/>
          <w:i/>
        </w:rPr>
        <w:t>:</w:t>
      </w:r>
      <w:r w:rsidRPr="003C0D8D">
        <w:rPr>
          <w:rFonts w:cs="Times New Roman"/>
          <w:i/>
        </w:rPr>
        <w:t xml:space="preserve"> 2011/12</w:t>
      </w:r>
      <w:r>
        <w:rPr>
          <w:rFonts w:cs="Times New Roman"/>
        </w:rPr>
        <w:t xml:space="preserve">.  Fitzroy, Vic.: Turning Point. </w:t>
      </w:r>
      <w:hyperlink r:id="rId19" w:history="1">
        <w:r w:rsidRPr="007D4E7F">
          <w:rPr>
            <w:rStyle w:val="Hyperlink"/>
            <w:rFonts w:cs="Times New Roman"/>
          </w:rPr>
          <w:t>http://www.turningpoint.org.au/site/DefaultSite/filesystem/documents/Ambo%20Project%20Annual%20Trends%20Report%202011-12.pdf</w:t>
        </w:r>
      </w:hyperlink>
    </w:p>
    <w:p w14:paraId="0CB7E789" w14:textId="77777777" w:rsidR="003C0D8D" w:rsidRPr="003C0D8D" w:rsidRDefault="00DC5ABF" w:rsidP="003C0D8D">
      <w:pPr>
        <w:spacing w:after="0"/>
        <w:ind w:left="284" w:hanging="284"/>
        <w:rPr>
          <w:rFonts w:cs="Arial"/>
          <w:color w:val="222222"/>
          <w:shd w:val="clear" w:color="auto" w:fill="FFFFFF"/>
        </w:rPr>
      </w:pPr>
      <w:r w:rsidRPr="00DC5ABF">
        <w:rPr>
          <w:rFonts w:cs="Arial"/>
          <w:color w:val="222222"/>
          <w:shd w:val="clear" w:color="auto" w:fill="FFFFFF"/>
        </w:rPr>
        <w:t>Lloyd, B., Matthews, S., Livingston, M., Jayasekara, H., &amp; Smith, K. (2013). Alcohol intoxication in the context of major public holidays, sporting and social events: a time–series analysis in Melbourne, Australia, 2000–2009.</w:t>
      </w:r>
      <w:r w:rsidRPr="00DC5ABF">
        <w:rPr>
          <w:rStyle w:val="apple-converted-space"/>
          <w:rFonts w:cs="Arial"/>
          <w:color w:val="222222"/>
          <w:shd w:val="clear" w:color="auto" w:fill="FFFFFF"/>
        </w:rPr>
        <w:t> </w:t>
      </w:r>
      <w:r w:rsidRPr="00DC5ABF">
        <w:rPr>
          <w:rFonts w:cs="Arial"/>
          <w:i/>
          <w:iCs/>
          <w:color w:val="222222"/>
          <w:shd w:val="clear" w:color="auto" w:fill="FFFFFF"/>
        </w:rPr>
        <w:t>Addiction</w:t>
      </w:r>
      <w:r w:rsidR="00372358">
        <w:rPr>
          <w:rFonts w:cs="Arial"/>
          <w:i/>
          <w:iCs/>
          <w:color w:val="222222"/>
          <w:shd w:val="clear" w:color="auto" w:fill="FFFFFF"/>
        </w:rPr>
        <w:t xml:space="preserve"> </w:t>
      </w:r>
      <w:r w:rsidRPr="00DC5ABF">
        <w:rPr>
          <w:rFonts w:cs="Arial"/>
          <w:iCs/>
          <w:color w:val="222222"/>
          <w:shd w:val="clear" w:color="auto" w:fill="FFFFFF"/>
        </w:rPr>
        <w:t>108</w:t>
      </w:r>
      <w:r w:rsidRPr="00DC5ABF">
        <w:rPr>
          <w:rFonts w:cs="Arial"/>
          <w:color w:val="222222"/>
          <w:shd w:val="clear" w:color="auto" w:fill="FFFFFF"/>
        </w:rPr>
        <w:t>(4)</w:t>
      </w:r>
      <w:r>
        <w:rPr>
          <w:rFonts w:cs="Arial"/>
          <w:color w:val="222222"/>
          <w:shd w:val="clear" w:color="auto" w:fill="FFFFFF"/>
        </w:rPr>
        <w:t>:</w:t>
      </w:r>
      <w:r w:rsidRPr="00DC5ABF">
        <w:rPr>
          <w:rFonts w:cs="Arial"/>
          <w:color w:val="222222"/>
          <w:shd w:val="clear" w:color="auto" w:fill="FFFFFF"/>
        </w:rPr>
        <w:t>701-709.</w:t>
      </w:r>
    </w:p>
    <w:p w14:paraId="063A2E91" w14:textId="77777777" w:rsidR="00ED0428" w:rsidRDefault="007153A3" w:rsidP="00885BC8">
      <w:pPr>
        <w:pStyle w:val="TPparagraph"/>
        <w:spacing w:before="0" w:after="0"/>
        <w:ind w:left="284" w:hanging="284"/>
      </w:pPr>
      <w:r w:rsidRPr="00DC5ABF">
        <w:rPr>
          <w:rFonts w:asciiTheme="minorHAnsi" w:hAnsiTheme="minorHAnsi"/>
          <w:sz w:val="22"/>
          <w:szCs w:val="22"/>
        </w:rPr>
        <w:t xml:space="preserve">Mäkelä, P., Fonager, K., Hibell, B., Nordlund, S., Sabroe, S., &amp; Simpura, J. (1999). </w:t>
      </w:r>
      <w:r w:rsidRPr="00DC5ABF">
        <w:rPr>
          <w:rFonts w:asciiTheme="minorHAnsi" w:hAnsiTheme="minorHAnsi"/>
          <w:i/>
          <w:sz w:val="22"/>
          <w:szCs w:val="22"/>
        </w:rPr>
        <w:t>Drinking habits in</w:t>
      </w:r>
      <w:r w:rsidRPr="007153A3">
        <w:rPr>
          <w:rFonts w:asciiTheme="minorHAnsi" w:hAnsiTheme="minorHAnsi"/>
          <w:i/>
          <w:sz w:val="22"/>
          <w:szCs w:val="22"/>
        </w:rPr>
        <w:t xml:space="preserve"> the Nordic countries</w:t>
      </w:r>
      <w:r w:rsidR="0032763E">
        <w:rPr>
          <w:rFonts w:asciiTheme="minorHAnsi" w:hAnsiTheme="minorHAnsi"/>
          <w:i/>
          <w:sz w:val="22"/>
          <w:szCs w:val="22"/>
        </w:rPr>
        <w:t>.</w:t>
      </w:r>
      <w:r w:rsidRPr="007153A3">
        <w:rPr>
          <w:rFonts w:asciiTheme="minorHAnsi" w:hAnsiTheme="minorHAnsi"/>
          <w:i/>
          <w:sz w:val="22"/>
          <w:szCs w:val="22"/>
        </w:rPr>
        <w:t xml:space="preserve"> </w:t>
      </w:r>
      <w:r w:rsidRPr="007153A3">
        <w:rPr>
          <w:rFonts w:asciiTheme="minorHAnsi" w:hAnsiTheme="minorHAnsi"/>
          <w:sz w:val="22"/>
          <w:szCs w:val="22"/>
        </w:rPr>
        <w:t xml:space="preserve">Oslo: National Institute </w:t>
      </w:r>
      <w:r>
        <w:rPr>
          <w:rFonts w:asciiTheme="minorHAnsi" w:hAnsiTheme="minorHAnsi"/>
          <w:sz w:val="22"/>
          <w:szCs w:val="22"/>
        </w:rPr>
        <w:t>for Alcohol and Drug Research.</w:t>
      </w:r>
      <w:r w:rsidR="005A0969">
        <w:rPr>
          <w:rFonts w:asciiTheme="minorHAnsi" w:hAnsiTheme="minorHAnsi"/>
          <w:sz w:val="22"/>
          <w:szCs w:val="22"/>
        </w:rPr>
        <w:t xml:space="preserve"> </w:t>
      </w:r>
      <w:hyperlink r:id="rId20" w:history="1">
        <w:r w:rsidR="005A0969" w:rsidRPr="00674EA9">
          <w:rPr>
            <w:rStyle w:val="Hyperlink"/>
            <w:rFonts w:asciiTheme="minorHAnsi" w:hAnsiTheme="minorHAnsi"/>
            <w:sz w:val="22"/>
            <w:szCs w:val="22"/>
          </w:rPr>
          <w:t>http://wpstatic.idium.no/www.sirus.no/2015/01/sifarapport2.99.pdf</w:t>
        </w:r>
      </w:hyperlink>
    </w:p>
    <w:p w14:paraId="01192235" w14:textId="77777777" w:rsidR="00885BC8" w:rsidRDefault="00325F0E" w:rsidP="00885BC8">
      <w:pPr>
        <w:pStyle w:val="TPparagraph"/>
        <w:spacing w:before="0" w:after="0"/>
        <w:ind w:left="284" w:hanging="284"/>
        <w:rPr>
          <w:rFonts w:asciiTheme="minorHAnsi" w:hAnsiTheme="minorHAnsi" w:cs="Times New Roman"/>
          <w:sz w:val="22"/>
          <w:szCs w:val="22"/>
        </w:rPr>
      </w:pPr>
      <w:r>
        <w:t>Ma</w:t>
      </w:r>
      <w:r w:rsidRPr="00ED0428">
        <w:rPr>
          <w:rFonts w:asciiTheme="minorHAnsi" w:hAnsiTheme="minorHAnsi"/>
          <w:sz w:val="22"/>
          <w:szCs w:val="22"/>
        </w:rPr>
        <w:t>nton, E., MacLean, S., Laslett, A.-M.</w:t>
      </w:r>
      <w:r w:rsidR="00ED0428">
        <w:rPr>
          <w:rFonts w:asciiTheme="minorHAnsi" w:hAnsiTheme="minorHAnsi"/>
          <w:sz w:val="22"/>
          <w:szCs w:val="22"/>
        </w:rPr>
        <w:t xml:space="preserve"> &amp; Room, R.</w:t>
      </w:r>
      <w:r w:rsidRPr="00ED0428">
        <w:rPr>
          <w:rFonts w:asciiTheme="minorHAnsi" w:hAnsiTheme="minorHAnsi"/>
          <w:sz w:val="22"/>
          <w:szCs w:val="22"/>
        </w:rPr>
        <w:t xml:space="preserve"> (2014) Alcohol’s harm to others: using qualitative research to complement survey findings. </w:t>
      </w:r>
      <w:r w:rsidRPr="00ED0428">
        <w:rPr>
          <w:rFonts w:asciiTheme="minorHAnsi" w:hAnsiTheme="minorHAnsi"/>
          <w:i/>
          <w:sz w:val="22"/>
          <w:szCs w:val="22"/>
        </w:rPr>
        <w:t>International Journal of Alcohol and Drug Research</w:t>
      </w:r>
      <w:r w:rsidRPr="00ED0428">
        <w:rPr>
          <w:rFonts w:asciiTheme="minorHAnsi" w:hAnsiTheme="minorHAnsi"/>
          <w:sz w:val="22"/>
          <w:szCs w:val="22"/>
        </w:rPr>
        <w:t xml:space="preserve"> </w:t>
      </w:r>
      <w:r w:rsidRPr="00ED0428">
        <w:rPr>
          <w:rFonts w:asciiTheme="minorHAnsi" w:hAnsiTheme="minorHAnsi" w:cs="Times New Roman"/>
          <w:sz w:val="22"/>
          <w:szCs w:val="22"/>
        </w:rPr>
        <w:t>3(2)</w:t>
      </w:r>
      <w:r w:rsidR="00ED0428" w:rsidRPr="00ED0428">
        <w:rPr>
          <w:rFonts w:asciiTheme="minorHAnsi" w:hAnsiTheme="minorHAnsi" w:cs="Times New Roman"/>
          <w:sz w:val="22"/>
          <w:szCs w:val="22"/>
        </w:rPr>
        <w:t>:</w:t>
      </w:r>
      <w:r w:rsidRPr="00ED0428">
        <w:rPr>
          <w:rFonts w:asciiTheme="minorHAnsi" w:hAnsiTheme="minorHAnsi" w:cs="Times New Roman"/>
          <w:sz w:val="22"/>
          <w:szCs w:val="22"/>
        </w:rPr>
        <w:t>143</w:t>
      </w:r>
      <w:r w:rsidR="00ED0428">
        <w:rPr>
          <w:rFonts w:asciiTheme="minorHAnsi" w:hAnsiTheme="minorHAnsi" w:cs="Times New Roman"/>
          <w:sz w:val="22"/>
          <w:szCs w:val="22"/>
        </w:rPr>
        <w:t>-</w:t>
      </w:r>
      <w:r w:rsidRPr="00ED0428">
        <w:rPr>
          <w:rFonts w:asciiTheme="minorHAnsi" w:hAnsiTheme="minorHAnsi" w:cs="Times New Roman"/>
          <w:sz w:val="22"/>
          <w:szCs w:val="22"/>
        </w:rPr>
        <w:t>148</w:t>
      </w:r>
      <w:r w:rsidR="00ED0428" w:rsidRPr="00ED0428">
        <w:rPr>
          <w:rFonts w:asciiTheme="minorHAnsi" w:hAnsiTheme="minorHAnsi" w:cs="Times New Roman"/>
          <w:sz w:val="22"/>
          <w:szCs w:val="22"/>
        </w:rPr>
        <w:t>.</w:t>
      </w:r>
      <w:r w:rsidR="00885BC8">
        <w:rPr>
          <w:rFonts w:asciiTheme="minorHAnsi" w:hAnsiTheme="minorHAnsi" w:cs="Times New Roman"/>
          <w:sz w:val="22"/>
          <w:szCs w:val="22"/>
        </w:rPr>
        <w:t xml:space="preserve"> </w:t>
      </w:r>
      <w:hyperlink r:id="rId21" w:history="1">
        <w:r w:rsidR="00885BC8" w:rsidRPr="007D4E7F">
          <w:rPr>
            <w:rStyle w:val="Hyperlink"/>
            <w:rFonts w:asciiTheme="minorHAnsi" w:hAnsiTheme="minorHAnsi" w:cs="Times New Roman"/>
            <w:sz w:val="22"/>
            <w:szCs w:val="22"/>
          </w:rPr>
          <w:t>http://ijadr.org/index.php/ijadr/article/view/178</w:t>
        </w:r>
      </w:hyperlink>
    </w:p>
    <w:p w14:paraId="3C420134" w14:textId="77777777" w:rsidR="004B02A7" w:rsidRDefault="00A53A9B" w:rsidP="004B02A7">
      <w:pPr>
        <w:pStyle w:val="TPparagraph"/>
        <w:spacing w:before="0" w:after="0"/>
        <w:ind w:left="284" w:hanging="284"/>
        <w:rPr>
          <w:rStyle w:val="Hyperlink"/>
          <w:rFonts w:asciiTheme="minorHAnsi" w:hAnsiTheme="minorHAnsi" w:cs="Times New Roman"/>
          <w:sz w:val="22"/>
          <w:szCs w:val="22"/>
        </w:rPr>
      </w:pPr>
      <w:r>
        <w:rPr>
          <w:rFonts w:asciiTheme="minorHAnsi" w:hAnsiTheme="minorHAnsi" w:cs="Times New Roman"/>
          <w:sz w:val="22"/>
          <w:szCs w:val="22"/>
        </w:rPr>
        <w:t xml:space="preserve">Marsden Jacob Associates (2012) </w:t>
      </w:r>
      <w:r w:rsidRPr="00A53A9B">
        <w:rPr>
          <w:rFonts w:asciiTheme="minorHAnsi" w:hAnsiTheme="minorHAnsi" w:cs="Times New Roman"/>
          <w:i/>
          <w:sz w:val="22"/>
          <w:szCs w:val="22"/>
        </w:rPr>
        <w:t xml:space="preserve">Bingeing, Collateral Damage and the </w:t>
      </w:r>
      <w:r>
        <w:rPr>
          <w:rFonts w:asciiTheme="minorHAnsi" w:hAnsiTheme="minorHAnsi" w:cs="Times New Roman"/>
          <w:i/>
          <w:sz w:val="22"/>
          <w:szCs w:val="22"/>
        </w:rPr>
        <w:t>B</w:t>
      </w:r>
      <w:r w:rsidRPr="00A53A9B">
        <w:rPr>
          <w:rFonts w:asciiTheme="minorHAnsi" w:hAnsiTheme="minorHAnsi" w:cs="Times New Roman"/>
          <w:i/>
          <w:sz w:val="22"/>
          <w:szCs w:val="22"/>
        </w:rPr>
        <w:t xml:space="preserve">enefits and Costs of Taxing Alcohol </w:t>
      </w:r>
      <w:r>
        <w:rPr>
          <w:rFonts w:asciiTheme="minorHAnsi" w:hAnsiTheme="minorHAnsi" w:cs="Times New Roman"/>
          <w:i/>
          <w:sz w:val="22"/>
          <w:szCs w:val="22"/>
        </w:rPr>
        <w:t>R</w:t>
      </w:r>
      <w:r w:rsidRPr="00A53A9B">
        <w:rPr>
          <w:rFonts w:asciiTheme="minorHAnsi" w:hAnsiTheme="minorHAnsi" w:cs="Times New Roman"/>
          <w:i/>
          <w:sz w:val="22"/>
          <w:szCs w:val="22"/>
        </w:rPr>
        <w:t>ationally</w:t>
      </w:r>
      <w:r>
        <w:rPr>
          <w:rFonts w:asciiTheme="minorHAnsi" w:hAnsiTheme="minorHAnsi" w:cs="Times New Roman"/>
          <w:sz w:val="22"/>
          <w:szCs w:val="22"/>
        </w:rPr>
        <w:t xml:space="preserve">. Camberwell, Vic., etc.: Marsden Jacob Associates. </w:t>
      </w:r>
      <w:hyperlink r:id="rId22" w:history="1">
        <w:r w:rsidRPr="007D4E7F">
          <w:rPr>
            <w:rStyle w:val="Hyperlink"/>
            <w:rFonts w:asciiTheme="minorHAnsi" w:hAnsiTheme="minorHAnsi" w:cs="Times New Roman"/>
            <w:sz w:val="22"/>
            <w:szCs w:val="22"/>
          </w:rPr>
          <w:t>http://bettertax.gov.au/files/2015/06/Foundation_for_Alcohol_Research_and_Education_Submission_2.pdf</w:t>
        </w:r>
      </w:hyperlink>
    </w:p>
    <w:p w14:paraId="663B53C4" w14:textId="484FA0C3" w:rsidR="002B727D" w:rsidRDefault="002B727D" w:rsidP="004B02A7">
      <w:pPr>
        <w:pStyle w:val="TPparagraph"/>
        <w:spacing w:before="0" w:after="0"/>
        <w:ind w:left="284" w:hanging="284"/>
      </w:pPr>
      <w:r>
        <w:rPr>
          <w:rStyle w:val="Hyperlink"/>
          <w:rFonts w:asciiTheme="minorHAnsi" w:hAnsiTheme="minorHAnsi" w:cs="Times New Roman"/>
          <w:sz w:val="22"/>
          <w:szCs w:val="22"/>
        </w:rPr>
        <w:t xml:space="preserve">Murphy, P. (2009) Alcohol does not cause domestic violence. SpeakOutLoud website, 25 Jan. </w:t>
      </w:r>
      <w:hyperlink r:id="rId23" w:history="1">
        <w:r w:rsidRPr="0047424A">
          <w:rPr>
            <w:rStyle w:val="Hyperlink"/>
            <w:rFonts w:asciiTheme="minorHAnsi" w:hAnsiTheme="minorHAnsi" w:cs="Times New Roman"/>
            <w:sz w:val="22"/>
            <w:szCs w:val="22"/>
          </w:rPr>
          <w:t>http://speakoutloud.net/myths-about-domestic-violence/alcohol-violence/coercive-control-2</w:t>
        </w:r>
      </w:hyperlink>
      <w:r>
        <w:rPr>
          <w:rStyle w:val="Hyperlink"/>
          <w:rFonts w:asciiTheme="minorHAnsi" w:hAnsiTheme="minorHAnsi" w:cs="Times New Roman"/>
          <w:sz w:val="22"/>
          <w:szCs w:val="22"/>
        </w:rPr>
        <w:t xml:space="preserve"> (accessed 31 July, 2016). </w:t>
      </w:r>
    </w:p>
    <w:p w14:paraId="4B34F957" w14:textId="77777777" w:rsidR="00C43348" w:rsidRDefault="00CA07DF" w:rsidP="00C43348">
      <w:pPr>
        <w:pStyle w:val="TPparagraph"/>
        <w:spacing w:before="0" w:after="0"/>
        <w:ind w:left="284" w:hanging="284"/>
        <w:rPr>
          <w:rStyle w:val="Hyperlink"/>
          <w:rFonts w:asciiTheme="minorHAnsi" w:hAnsiTheme="minorHAnsi"/>
          <w:sz w:val="22"/>
          <w:szCs w:val="22"/>
          <w:shd w:val="clear" w:color="auto" w:fill="FFFFFF"/>
        </w:rPr>
      </w:pPr>
      <w:r w:rsidRPr="00CA07DF">
        <w:rPr>
          <w:rFonts w:asciiTheme="minorHAnsi" w:hAnsiTheme="minorHAnsi"/>
          <w:color w:val="222222"/>
          <w:sz w:val="22"/>
          <w:szCs w:val="22"/>
          <w:shd w:val="clear" w:color="auto" w:fill="FFFFFF"/>
        </w:rPr>
        <w:t>Murray, C. J., Ezzati, M., Lopez, A. D., Rodgers, A., &amp; Vander Hoorn, S. (2003). Comparative quantification of health risks: conceptual framework and methodological issues.</w:t>
      </w:r>
      <w:r w:rsidRPr="00CA07DF">
        <w:rPr>
          <w:rStyle w:val="apple-converted-space"/>
          <w:rFonts w:asciiTheme="minorHAnsi" w:hAnsiTheme="minorHAnsi"/>
          <w:color w:val="222222"/>
          <w:sz w:val="22"/>
          <w:szCs w:val="22"/>
          <w:shd w:val="clear" w:color="auto" w:fill="FFFFFF"/>
        </w:rPr>
        <w:t> </w:t>
      </w:r>
      <w:r w:rsidRPr="00CA07DF">
        <w:rPr>
          <w:rFonts w:asciiTheme="minorHAnsi" w:hAnsiTheme="minorHAnsi"/>
          <w:i/>
          <w:iCs/>
          <w:color w:val="222222"/>
          <w:sz w:val="22"/>
          <w:szCs w:val="22"/>
          <w:shd w:val="clear" w:color="auto" w:fill="FFFFFF"/>
        </w:rPr>
        <w:t xml:space="preserve">Population </w:t>
      </w:r>
      <w:r>
        <w:rPr>
          <w:rFonts w:asciiTheme="minorHAnsi" w:hAnsiTheme="minorHAnsi"/>
          <w:i/>
          <w:iCs/>
          <w:color w:val="222222"/>
          <w:sz w:val="22"/>
          <w:szCs w:val="22"/>
          <w:shd w:val="clear" w:color="auto" w:fill="FFFFFF"/>
        </w:rPr>
        <w:t>H</w:t>
      </w:r>
      <w:r w:rsidRPr="00CA07DF">
        <w:rPr>
          <w:rFonts w:asciiTheme="minorHAnsi" w:hAnsiTheme="minorHAnsi"/>
          <w:i/>
          <w:iCs/>
          <w:color w:val="222222"/>
          <w:sz w:val="22"/>
          <w:szCs w:val="22"/>
          <w:shd w:val="clear" w:color="auto" w:fill="FFFFFF"/>
        </w:rPr>
        <w:t xml:space="preserve">ealth </w:t>
      </w:r>
      <w:r>
        <w:rPr>
          <w:rFonts w:asciiTheme="minorHAnsi" w:hAnsiTheme="minorHAnsi"/>
          <w:i/>
          <w:iCs/>
          <w:color w:val="222222"/>
          <w:sz w:val="22"/>
          <w:szCs w:val="22"/>
          <w:shd w:val="clear" w:color="auto" w:fill="FFFFFF"/>
        </w:rPr>
        <w:t>M</w:t>
      </w:r>
      <w:r w:rsidRPr="00CA07DF">
        <w:rPr>
          <w:rFonts w:asciiTheme="minorHAnsi" w:hAnsiTheme="minorHAnsi"/>
          <w:i/>
          <w:iCs/>
          <w:color w:val="222222"/>
          <w:sz w:val="22"/>
          <w:szCs w:val="22"/>
          <w:shd w:val="clear" w:color="auto" w:fill="FFFFFF"/>
        </w:rPr>
        <w:t>etrics</w:t>
      </w:r>
      <w:r w:rsidRPr="00CA07DF">
        <w:rPr>
          <w:rStyle w:val="apple-converted-space"/>
          <w:rFonts w:asciiTheme="minorHAnsi" w:hAnsiTheme="minorHAnsi"/>
          <w:color w:val="222222"/>
          <w:sz w:val="22"/>
          <w:szCs w:val="22"/>
          <w:shd w:val="clear" w:color="auto" w:fill="FFFFFF"/>
        </w:rPr>
        <w:t> </w:t>
      </w:r>
      <w:r w:rsidRPr="00CA07DF">
        <w:rPr>
          <w:rFonts w:asciiTheme="minorHAnsi" w:hAnsiTheme="minorHAnsi"/>
          <w:iCs/>
          <w:color w:val="222222"/>
          <w:sz w:val="22"/>
          <w:szCs w:val="22"/>
          <w:shd w:val="clear" w:color="auto" w:fill="FFFFFF"/>
        </w:rPr>
        <w:t>1</w:t>
      </w:r>
      <w:r w:rsidRPr="00CA07DF">
        <w:rPr>
          <w:rFonts w:asciiTheme="minorHAnsi" w:hAnsiTheme="minorHAnsi"/>
          <w:color w:val="222222"/>
          <w:sz w:val="22"/>
          <w:szCs w:val="22"/>
          <w:shd w:val="clear" w:color="auto" w:fill="FFFFFF"/>
        </w:rPr>
        <w:t>(1)</w:t>
      </w:r>
      <w:r>
        <w:rPr>
          <w:rFonts w:asciiTheme="minorHAnsi" w:hAnsiTheme="minorHAnsi"/>
          <w:color w:val="222222"/>
          <w:sz w:val="22"/>
          <w:szCs w:val="22"/>
          <w:shd w:val="clear" w:color="auto" w:fill="FFFFFF"/>
        </w:rPr>
        <w:t>:</w:t>
      </w:r>
      <w:r w:rsidRPr="00CA07DF">
        <w:rPr>
          <w:rFonts w:asciiTheme="minorHAnsi" w:hAnsiTheme="minorHAnsi"/>
          <w:color w:val="222222"/>
          <w:sz w:val="22"/>
          <w:szCs w:val="22"/>
          <w:shd w:val="clear" w:color="auto" w:fill="FFFFFF"/>
        </w:rPr>
        <w:t>1</w:t>
      </w:r>
      <w:r>
        <w:rPr>
          <w:rFonts w:asciiTheme="minorHAnsi" w:hAnsiTheme="minorHAnsi"/>
          <w:color w:val="222222"/>
          <w:sz w:val="22"/>
          <w:szCs w:val="22"/>
          <w:shd w:val="clear" w:color="auto" w:fill="FFFFFF"/>
        </w:rPr>
        <w:t>-20</w:t>
      </w:r>
      <w:r w:rsidRPr="00CA07DF">
        <w:rPr>
          <w:rFonts w:asciiTheme="minorHAnsi" w:hAnsiTheme="minorHAnsi"/>
          <w:color w:val="222222"/>
          <w:sz w:val="22"/>
          <w:szCs w:val="22"/>
          <w:shd w:val="clear" w:color="auto" w:fill="FFFFFF"/>
        </w:rPr>
        <w:t>.</w:t>
      </w:r>
      <w:r>
        <w:rPr>
          <w:rFonts w:asciiTheme="minorHAnsi" w:hAnsiTheme="minorHAnsi"/>
          <w:color w:val="222222"/>
          <w:sz w:val="22"/>
          <w:szCs w:val="22"/>
          <w:shd w:val="clear" w:color="auto" w:fill="FFFFFF"/>
        </w:rPr>
        <w:t xml:space="preserve"> </w:t>
      </w:r>
      <w:hyperlink r:id="rId24" w:history="1">
        <w:r w:rsidRPr="005B23E5">
          <w:rPr>
            <w:rStyle w:val="Hyperlink"/>
            <w:rFonts w:asciiTheme="minorHAnsi" w:hAnsiTheme="minorHAnsi"/>
            <w:sz w:val="22"/>
            <w:szCs w:val="22"/>
            <w:shd w:val="clear" w:color="auto" w:fill="FFFFFF"/>
          </w:rPr>
          <w:t>http://www.pophealthmetrics.com/content/pdf/1478-7954-1-1.pdf</w:t>
        </w:r>
      </w:hyperlink>
    </w:p>
    <w:p w14:paraId="4A4E4E8E" w14:textId="77777777" w:rsidR="007529F4" w:rsidRDefault="007529F4" w:rsidP="00C43348">
      <w:pPr>
        <w:pStyle w:val="TPparagraph"/>
        <w:spacing w:before="0" w:after="0"/>
        <w:ind w:left="284" w:hanging="284"/>
        <w:rPr>
          <w:rFonts w:asciiTheme="minorHAnsi" w:hAnsiTheme="minorHAnsi"/>
          <w:color w:val="222222"/>
          <w:sz w:val="22"/>
          <w:szCs w:val="22"/>
          <w:shd w:val="clear" w:color="auto" w:fill="FFFFFF"/>
        </w:rPr>
      </w:pPr>
      <w:r>
        <w:rPr>
          <w:color w:val="222222"/>
        </w:rPr>
        <w:t xml:space="preserve">Navarro, H. J., Doran, C. M., &amp; Shakeshaft, A. P. (2011). Measuring costs of alcohol harm to others: A review of the literature. </w:t>
      </w:r>
      <w:r>
        <w:rPr>
          <w:i/>
          <w:iCs/>
          <w:color w:val="222222"/>
        </w:rPr>
        <w:t>Drug and Alcohol Dependence</w:t>
      </w:r>
      <w:r>
        <w:rPr>
          <w:color w:val="222222"/>
        </w:rPr>
        <w:t xml:space="preserve"> </w:t>
      </w:r>
      <w:r w:rsidRPr="007529F4">
        <w:rPr>
          <w:iCs/>
          <w:color w:val="222222"/>
        </w:rPr>
        <w:t>114</w:t>
      </w:r>
      <w:r>
        <w:rPr>
          <w:color w:val="222222"/>
        </w:rPr>
        <w:t>(2):87-99.</w:t>
      </w:r>
    </w:p>
    <w:p w14:paraId="39287028" w14:textId="77777777" w:rsidR="00C43348" w:rsidRDefault="00C43348" w:rsidP="00C43348">
      <w:pPr>
        <w:pStyle w:val="TPparagraph"/>
        <w:spacing w:before="0" w:after="0"/>
        <w:ind w:left="284" w:hanging="284"/>
        <w:rPr>
          <w:rFonts w:asciiTheme="minorHAnsi" w:hAnsiTheme="minorHAnsi" w:cs="Plantin"/>
          <w:sz w:val="22"/>
          <w:szCs w:val="22"/>
        </w:rPr>
      </w:pPr>
      <w:r w:rsidRPr="00C43348">
        <w:rPr>
          <w:rFonts w:asciiTheme="minorHAnsi" w:hAnsiTheme="minorHAnsi" w:cs="Plantin"/>
          <w:sz w:val="22"/>
          <w:szCs w:val="22"/>
        </w:rPr>
        <w:t xml:space="preserve">NHMRC (2009) </w:t>
      </w:r>
      <w:r w:rsidRPr="00C43348">
        <w:rPr>
          <w:rFonts w:asciiTheme="minorHAnsi" w:hAnsiTheme="minorHAnsi" w:cs="Plantin"/>
          <w:i/>
          <w:sz w:val="22"/>
          <w:szCs w:val="22"/>
        </w:rPr>
        <w:t>Australian Guidelines to Reduce Health Risks from Drinking Alcohol</w:t>
      </w:r>
      <w:r w:rsidRPr="00C43348">
        <w:rPr>
          <w:rFonts w:asciiTheme="minorHAnsi" w:hAnsiTheme="minorHAnsi" w:cs="Plantin"/>
          <w:sz w:val="22"/>
          <w:szCs w:val="22"/>
        </w:rPr>
        <w:t>. Canberra: Australian Government, National Health and Medical Research Council.</w:t>
      </w:r>
      <w:r>
        <w:rPr>
          <w:rFonts w:asciiTheme="minorHAnsi" w:hAnsiTheme="minorHAnsi" w:cs="Plantin"/>
          <w:sz w:val="22"/>
          <w:szCs w:val="22"/>
        </w:rPr>
        <w:t xml:space="preserve"> </w:t>
      </w:r>
      <w:hyperlink r:id="rId25" w:history="1">
        <w:r w:rsidRPr="005B23E5">
          <w:rPr>
            <w:rStyle w:val="Hyperlink"/>
            <w:rFonts w:asciiTheme="minorHAnsi" w:hAnsiTheme="minorHAnsi" w:cs="Plantin"/>
            <w:sz w:val="22"/>
            <w:szCs w:val="22"/>
          </w:rPr>
          <w:t>https://www.nhmrc.gov.au/_files_nhmrc/publications/attachments/ds10-alcohol.pdf</w:t>
        </w:r>
      </w:hyperlink>
    </w:p>
    <w:p w14:paraId="5F638ED0" w14:textId="77777777" w:rsidR="002230DC" w:rsidRDefault="002230DC" w:rsidP="00C43348">
      <w:pPr>
        <w:pStyle w:val="TPparagraph"/>
        <w:spacing w:before="0" w:after="0"/>
        <w:ind w:left="284" w:hanging="284"/>
        <w:rPr>
          <w:rFonts w:asciiTheme="minorHAnsi" w:hAnsiTheme="minorHAnsi"/>
          <w:color w:val="222222"/>
          <w:sz w:val="22"/>
          <w:szCs w:val="22"/>
          <w:shd w:val="clear" w:color="auto" w:fill="FFFFFF"/>
        </w:rPr>
      </w:pPr>
      <w:r w:rsidRPr="002230DC">
        <w:rPr>
          <w:rFonts w:asciiTheme="minorHAnsi" w:hAnsiTheme="minorHAnsi"/>
          <w:color w:val="222222"/>
          <w:sz w:val="22"/>
          <w:szCs w:val="22"/>
          <w:shd w:val="clear" w:color="auto" w:fill="FFFFFF"/>
        </w:rPr>
        <w:t>Nutt, D. J., King, L. A., &amp; Phillips, L. D. (2010). Drug harms in the UK: a multicriteria decision analysis.</w:t>
      </w:r>
      <w:r w:rsidRPr="002230DC">
        <w:rPr>
          <w:rStyle w:val="apple-converted-space"/>
          <w:rFonts w:asciiTheme="minorHAnsi" w:hAnsiTheme="minorHAnsi"/>
          <w:color w:val="222222"/>
          <w:sz w:val="22"/>
          <w:szCs w:val="22"/>
          <w:shd w:val="clear" w:color="auto" w:fill="FFFFFF"/>
        </w:rPr>
        <w:t> </w:t>
      </w:r>
      <w:r w:rsidRPr="002230DC">
        <w:rPr>
          <w:rFonts w:asciiTheme="minorHAnsi" w:hAnsiTheme="minorHAnsi"/>
          <w:i/>
          <w:iCs/>
          <w:color w:val="222222"/>
          <w:sz w:val="22"/>
          <w:szCs w:val="22"/>
          <w:shd w:val="clear" w:color="auto" w:fill="FFFFFF"/>
        </w:rPr>
        <w:t>Lancet</w:t>
      </w:r>
      <w:r w:rsidRPr="002230DC">
        <w:rPr>
          <w:rFonts w:asciiTheme="minorHAnsi" w:hAnsiTheme="minorHAnsi"/>
          <w:color w:val="222222"/>
          <w:sz w:val="22"/>
          <w:szCs w:val="22"/>
          <w:shd w:val="clear" w:color="auto" w:fill="FFFFFF"/>
        </w:rPr>
        <w:t>,</w:t>
      </w:r>
      <w:r w:rsidRPr="002230DC">
        <w:rPr>
          <w:rStyle w:val="apple-converted-space"/>
          <w:rFonts w:asciiTheme="minorHAnsi" w:hAnsiTheme="minorHAnsi"/>
          <w:color w:val="222222"/>
          <w:sz w:val="22"/>
          <w:szCs w:val="22"/>
          <w:shd w:val="clear" w:color="auto" w:fill="FFFFFF"/>
        </w:rPr>
        <w:t> </w:t>
      </w:r>
      <w:r w:rsidRPr="002230DC">
        <w:rPr>
          <w:rFonts w:asciiTheme="minorHAnsi" w:hAnsiTheme="minorHAnsi"/>
          <w:i/>
          <w:iCs/>
          <w:color w:val="222222"/>
          <w:sz w:val="22"/>
          <w:szCs w:val="22"/>
          <w:shd w:val="clear" w:color="auto" w:fill="FFFFFF"/>
        </w:rPr>
        <w:t>376</w:t>
      </w:r>
      <w:r w:rsidRPr="002230DC">
        <w:rPr>
          <w:rFonts w:asciiTheme="minorHAnsi" w:hAnsiTheme="minorHAnsi"/>
          <w:color w:val="222222"/>
          <w:sz w:val="22"/>
          <w:szCs w:val="22"/>
          <w:shd w:val="clear" w:color="auto" w:fill="FFFFFF"/>
        </w:rPr>
        <w:t>(9752), 1558-1565.</w:t>
      </w:r>
    </w:p>
    <w:p w14:paraId="43B7B581" w14:textId="791E156C" w:rsidR="00985327" w:rsidRPr="000121D6" w:rsidRDefault="00985327" w:rsidP="00C43348">
      <w:pPr>
        <w:pStyle w:val="TPparagraph"/>
        <w:spacing w:before="0" w:after="0"/>
        <w:ind w:left="284" w:hanging="284"/>
        <w:rPr>
          <w:rFonts w:asciiTheme="minorHAnsi" w:hAnsiTheme="minorHAnsi"/>
          <w:color w:val="222222"/>
          <w:sz w:val="22"/>
          <w:szCs w:val="22"/>
        </w:rPr>
      </w:pPr>
      <w:r w:rsidRPr="000121D6">
        <w:rPr>
          <w:rFonts w:asciiTheme="minorHAnsi" w:hAnsiTheme="minorHAnsi"/>
          <w:color w:val="222222"/>
          <w:sz w:val="22"/>
          <w:szCs w:val="22"/>
        </w:rPr>
        <w:t xml:space="preserve">Pennay, A., Manton, E., &amp; Savic, M. (2014). Geographies of exclusion: Street drinking, gentrification and contests over public space. </w:t>
      </w:r>
      <w:r w:rsidRPr="000121D6">
        <w:rPr>
          <w:rFonts w:asciiTheme="minorHAnsi" w:hAnsiTheme="minorHAnsi"/>
          <w:i/>
          <w:iCs/>
          <w:color w:val="222222"/>
          <w:sz w:val="22"/>
          <w:szCs w:val="22"/>
        </w:rPr>
        <w:t>International Journal of Drug Policy</w:t>
      </w:r>
      <w:r w:rsidRPr="000121D6">
        <w:rPr>
          <w:rFonts w:asciiTheme="minorHAnsi" w:hAnsiTheme="minorHAnsi"/>
          <w:color w:val="222222"/>
          <w:sz w:val="22"/>
          <w:szCs w:val="22"/>
        </w:rPr>
        <w:t xml:space="preserve"> </w:t>
      </w:r>
      <w:r w:rsidRPr="000121D6">
        <w:rPr>
          <w:rFonts w:asciiTheme="minorHAnsi" w:hAnsiTheme="minorHAnsi"/>
          <w:i/>
          <w:iCs/>
          <w:color w:val="222222"/>
          <w:sz w:val="22"/>
          <w:szCs w:val="22"/>
        </w:rPr>
        <w:t>25</w:t>
      </w:r>
      <w:r w:rsidRPr="000121D6">
        <w:rPr>
          <w:rFonts w:asciiTheme="minorHAnsi" w:hAnsiTheme="minorHAnsi"/>
          <w:color w:val="222222"/>
          <w:sz w:val="22"/>
          <w:szCs w:val="22"/>
        </w:rPr>
        <w:t>(6)</w:t>
      </w:r>
      <w:r>
        <w:rPr>
          <w:rFonts w:asciiTheme="minorHAnsi" w:hAnsiTheme="minorHAnsi"/>
          <w:color w:val="222222"/>
          <w:sz w:val="22"/>
          <w:szCs w:val="22"/>
        </w:rPr>
        <w:t>:</w:t>
      </w:r>
      <w:r w:rsidRPr="000121D6">
        <w:rPr>
          <w:rFonts w:asciiTheme="minorHAnsi" w:hAnsiTheme="minorHAnsi"/>
          <w:color w:val="222222"/>
          <w:sz w:val="22"/>
          <w:szCs w:val="22"/>
        </w:rPr>
        <w:t>1084-1093.</w:t>
      </w:r>
    </w:p>
    <w:p w14:paraId="3C10DF05" w14:textId="47A8B1F0" w:rsidR="002B727D" w:rsidRPr="00DC0EEC" w:rsidRDefault="000927BC" w:rsidP="002B727D">
      <w:pPr>
        <w:autoSpaceDE w:val="0"/>
        <w:autoSpaceDN w:val="0"/>
        <w:adjustRightInd w:val="0"/>
        <w:spacing w:after="0" w:line="240" w:lineRule="auto"/>
        <w:ind w:left="284" w:hanging="284"/>
      </w:pPr>
      <w:r>
        <w:rPr>
          <w:color w:val="222222"/>
          <w:shd w:val="clear" w:color="auto" w:fill="FFFFFF"/>
        </w:rPr>
        <w:t xml:space="preserve">People, J. (2005) Trends and patterns in domestic violence assaults, </w:t>
      </w:r>
      <w:r w:rsidR="00AD5220" w:rsidRPr="00AD5220">
        <w:rPr>
          <w:i/>
          <w:color w:val="222222"/>
          <w:shd w:val="clear" w:color="auto" w:fill="FFFFFF"/>
        </w:rPr>
        <w:t>Crime and Justic</w:t>
      </w:r>
      <w:r w:rsidR="00AD5220">
        <w:rPr>
          <w:i/>
          <w:color w:val="222222"/>
          <w:shd w:val="clear" w:color="auto" w:fill="FFFFFF"/>
        </w:rPr>
        <w:t>e</w:t>
      </w:r>
      <w:r w:rsidR="00AD5220" w:rsidRPr="00AD5220">
        <w:rPr>
          <w:i/>
          <w:color w:val="222222"/>
          <w:shd w:val="clear" w:color="auto" w:fill="FFFFFF"/>
        </w:rPr>
        <w:t xml:space="preserve"> Bulletin</w:t>
      </w:r>
      <w:r w:rsidR="00AD5220">
        <w:rPr>
          <w:color w:val="222222"/>
          <w:shd w:val="clear" w:color="auto" w:fill="FFFFFF"/>
        </w:rPr>
        <w:t xml:space="preserve"> 89. Sydney: NSW Bureau of Crime Statistics &amp; Research. </w:t>
      </w:r>
      <w:hyperlink r:id="rId26" w:history="1">
        <w:r w:rsidR="00AD5220" w:rsidRPr="00900ED9">
          <w:rPr>
            <w:rStyle w:val="Hyperlink"/>
            <w:shd w:val="clear" w:color="auto" w:fill="FFFFFF"/>
          </w:rPr>
          <w:t>http://www.bocsar.nsw.gov.au/Documents/CJB/cjb89.pdf</w:t>
        </w:r>
      </w:hyperlink>
      <w:r w:rsidR="002B727D" w:rsidRPr="00730C16">
        <w:rPr>
          <w:rFonts w:cs="ArnoPro"/>
        </w:rPr>
        <w:t>Quilter, J. (2014) One-punch laws, mandatory minimums and 'alcohol-fuelled' as an aggravating factor: implications for NSW criminal law.</w:t>
      </w:r>
      <w:r w:rsidR="002B727D" w:rsidRPr="00730C16">
        <w:rPr>
          <w:rFonts w:cs="ArnoPro"/>
          <w:i/>
        </w:rPr>
        <w:t xml:space="preserve"> International Journal for Crime, Justice and Social Democracy</w:t>
      </w:r>
      <w:r w:rsidR="002B727D" w:rsidRPr="00730C16">
        <w:rPr>
          <w:rFonts w:cs="ArnoPro"/>
        </w:rPr>
        <w:t xml:space="preserve"> 3(1):81-106.</w:t>
      </w:r>
    </w:p>
    <w:p w14:paraId="4E86BE6D" w14:textId="2E866CCB" w:rsidR="007B71CD" w:rsidRDefault="007B71CD" w:rsidP="0071471D">
      <w:pPr>
        <w:spacing w:after="0" w:line="240" w:lineRule="auto"/>
        <w:ind w:left="284" w:hanging="284"/>
        <w:outlineLvl w:val="1"/>
        <w:rPr>
          <w:rFonts w:eastAsia="Times New Roman" w:cs="Times New Roman"/>
          <w:bCs/>
          <w:color w:val="000000"/>
          <w:lang w:eastAsia="en-AU"/>
        </w:rPr>
      </w:pPr>
      <w:r>
        <w:rPr>
          <w:rFonts w:eastAsia="Times New Roman" w:cs="Times New Roman"/>
          <w:bCs/>
          <w:color w:val="000000"/>
          <w:lang w:eastAsia="en-AU"/>
        </w:rPr>
        <w:t>Ramstedt, M., Sundin, E., Landberg, J. &amp; Raninen, J. (2014) ANDT-bruket och dess negativa konsekvenser i den svenska befolkningen 2013 (Alcohol, tobacco and drug use and negative consequences in the Swedish population in 2013). Stockholm: STAD project, Report no. 55.</w:t>
      </w:r>
      <w:r w:rsidRPr="007B71CD">
        <w:t xml:space="preserve"> </w:t>
      </w:r>
      <w:hyperlink r:id="rId27" w:history="1">
        <w:r w:rsidRPr="006F3610">
          <w:rPr>
            <w:rStyle w:val="Hyperlink"/>
            <w:rFonts w:eastAsia="Times New Roman" w:cs="Times New Roman"/>
            <w:bCs/>
            <w:lang w:eastAsia="en-AU"/>
          </w:rPr>
          <w:t>http://stad.org/sites/default/files/media/STAD-rapport-nr-55-ANDT-feb-20141.pdf</w:t>
        </w:r>
      </w:hyperlink>
      <w:r>
        <w:rPr>
          <w:rFonts w:eastAsia="Times New Roman" w:cs="Times New Roman"/>
          <w:bCs/>
          <w:color w:val="000000"/>
          <w:lang w:eastAsia="en-AU"/>
        </w:rPr>
        <w:t xml:space="preserve">  </w:t>
      </w:r>
    </w:p>
    <w:p w14:paraId="76CDA74B" w14:textId="224433F1" w:rsidR="0071471D" w:rsidRDefault="0071471D" w:rsidP="0071471D">
      <w:pPr>
        <w:spacing w:after="0" w:line="240" w:lineRule="auto"/>
        <w:ind w:left="284" w:hanging="284"/>
        <w:outlineLvl w:val="1"/>
      </w:pPr>
      <w:r w:rsidRPr="00730C16">
        <w:rPr>
          <w:rFonts w:eastAsia="Times New Roman" w:cs="Times New Roman"/>
          <w:bCs/>
          <w:color w:val="000000"/>
          <w:lang w:eastAsia="en-AU"/>
        </w:rPr>
        <w:t>Ramstedt, M., Sundin, E., Synn</w:t>
      </w:r>
      <w:r>
        <w:rPr>
          <w:rFonts w:eastAsia="Times New Roman" w:cs="Times New Roman"/>
          <w:bCs/>
          <w:color w:val="000000"/>
          <w:lang w:eastAsia="en-AU"/>
        </w:rPr>
        <w:t>ø</w:t>
      </w:r>
      <w:r w:rsidRPr="00730C16">
        <w:rPr>
          <w:rFonts w:eastAsia="Times New Roman" w:cs="Times New Roman"/>
          <w:bCs/>
          <w:color w:val="000000"/>
          <w:lang w:eastAsia="en-AU"/>
        </w:rPr>
        <w:t xml:space="preserve">ve Moan, </w:t>
      </w:r>
      <w:r>
        <w:rPr>
          <w:rFonts w:eastAsia="Times New Roman" w:cs="Times New Roman"/>
          <w:bCs/>
          <w:color w:val="000000"/>
          <w:lang w:eastAsia="en-AU"/>
        </w:rPr>
        <w:t xml:space="preserve">I., Storvoll, E., Olea Lund, I., Bloomfield, K., Hope, A., Kristjánsson, S. &amp; Tigerstedt, C. (2015) </w:t>
      </w:r>
      <w:r w:rsidRPr="00730C16">
        <w:rPr>
          <w:rFonts w:eastAsia="Times New Roman" w:cs="Times New Roman"/>
          <w:bCs/>
          <w:color w:val="000000"/>
          <w:lang w:eastAsia="en-AU"/>
        </w:rPr>
        <w:t xml:space="preserve">Harm </w:t>
      </w:r>
      <w:r>
        <w:rPr>
          <w:rFonts w:eastAsia="Times New Roman" w:cs="Times New Roman"/>
          <w:bCs/>
          <w:color w:val="000000"/>
          <w:lang w:eastAsia="en-AU"/>
        </w:rPr>
        <w:t>e</w:t>
      </w:r>
      <w:r w:rsidRPr="00730C16">
        <w:rPr>
          <w:rFonts w:eastAsia="Times New Roman" w:cs="Times New Roman"/>
          <w:bCs/>
          <w:color w:val="000000"/>
          <w:lang w:eastAsia="en-AU"/>
        </w:rPr>
        <w:t xml:space="preserve">xperienced from the </w:t>
      </w:r>
      <w:r>
        <w:rPr>
          <w:rFonts w:eastAsia="Times New Roman" w:cs="Times New Roman"/>
          <w:bCs/>
          <w:color w:val="000000"/>
          <w:lang w:eastAsia="en-AU"/>
        </w:rPr>
        <w:t>h</w:t>
      </w:r>
      <w:r w:rsidRPr="00730C16">
        <w:rPr>
          <w:rFonts w:eastAsia="Times New Roman" w:cs="Times New Roman"/>
          <w:bCs/>
          <w:color w:val="000000"/>
          <w:lang w:eastAsia="en-AU"/>
        </w:rPr>
        <w:t xml:space="preserve">eavy </w:t>
      </w:r>
      <w:r>
        <w:rPr>
          <w:rFonts w:eastAsia="Times New Roman" w:cs="Times New Roman"/>
          <w:bCs/>
          <w:color w:val="000000"/>
          <w:lang w:eastAsia="en-AU"/>
        </w:rPr>
        <w:t>d</w:t>
      </w:r>
      <w:r w:rsidRPr="00730C16">
        <w:rPr>
          <w:rFonts w:eastAsia="Times New Roman" w:cs="Times New Roman"/>
          <w:bCs/>
          <w:color w:val="000000"/>
          <w:lang w:eastAsia="en-AU"/>
        </w:rPr>
        <w:t xml:space="preserve">rinking of </w:t>
      </w:r>
      <w:r>
        <w:rPr>
          <w:rFonts w:eastAsia="Times New Roman" w:cs="Times New Roman"/>
          <w:bCs/>
          <w:color w:val="000000"/>
          <w:lang w:eastAsia="en-AU"/>
        </w:rPr>
        <w:t>f</w:t>
      </w:r>
      <w:r w:rsidRPr="00730C16">
        <w:rPr>
          <w:rFonts w:eastAsia="Times New Roman" w:cs="Times New Roman"/>
          <w:bCs/>
          <w:color w:val="000000"/>
          <w:lang w:eastAsia="en-AU"/>
        </w:rPr>
        <w:t xml:space="preserve">amily and </w:t>
      </w:r>
      <w:r>
        <w:rPr>
          <w:rFonts w:eastAsia="Times New Roman" w:cs="Times New Roman"/>
          <w:bCs/>
          <w:color w:val="000000"/>
          <w:lang w:eastAsia="en-AU"/>
        </w:rPr>
        <w:t>f</w:t>
      </w:r>
      <w:r w:rsidRPr="00730C16">
        <w:rPr>
          <w:rFonts w:eastAsia="Times New Roman" w:cs="Times New Roman"/>
          <w:bCs/>
          <w:color w:val="000000"/>
          <w:lang w:eastAsia="en-AU"/>
        </w:rPr>
        <w:t xml:space="preserve">riends in the </w:t>
      </w:r>
      <w:r>
        <w:rPr>
          <w:rFonts w:eastAsia="Times New Roman" w:cs="Times New Roman"/>
          <w:bCs/>
          <w:color w:val="000000"/>
          <w:lang w:eastAsia="en-AU"/>
        </w:rPr>
        <w:t>g</w:t>
      </w:r>
      <w:r w:rsidRPr="00730C16">
        <w:rPr>
          <w:rFonts w:eastAsia="Times New Roman" w:cs="Times New Roman"/>
          <w:bCs/>
          <w:color w:val="000000"/>
          <w:lang w:eastAsia="en-AU"/>
        </w:rPr>
        <w:t xml:space="preserve">eneral </w:t>
      </w:r>
      <w:r>
        <w:rPr>
          <w:rFonts w:eastAsia="Times New Roman" w:cs="Times New Roman"/>
          <w:bCs/>
          <w:color w:val="000000"/>
          <w:lang w:eastAsia="en-AU"/>
        </w:rPr>
        <w:t>p</w:t>
      </w:r>
      <w:r w:rsidRPr="00730C16">
        <w:rPr>
          <w:rFonts w:eastAsia="Times New Roman" w:cs="Times New Roman"/>
          <w:bCs/>
          <w:color w:val="000000"/>
          <w:lang w:eastAsia="en-AU"/>
        </w:rPr>
        <w:t xml:space="preserve">opulation: A </w:t>
      </w:r>
      <w:r>
        <w:rPr>
          <w:rFonts w:eastAsia="Times New Roman" w:cs="Times New Roman"/>
          <w:bCs/>
          <w:color w:val="000000"/>
          <w:lang w:eastAsia="en-AU"/>
        </w:rPr>
        <w:t>c</w:t>
      </w:r>
      <w:r w:rsidRPr="00730C16">
        <w:rPr>
          <w:rFonts w:eastAsia="Times New Roman" w:cs="Times New Roman"/>
          <w:bCs/>
          <w:color w:val="000000"/>
          <w:lang w:eastAsia="en-AU"/>
        </w:rPr>
        <w:t xml:space="preserve">omparative </w:t>
      </w:r>
      <w:r>
        <w:rPr>
          <w:rFonts w:eastAsia="Times New Roman" w:cs="Times New Roman"/>
          <w:bCs/>
          <w:color w:val="000000"/>
          <w:lang w:eastAsia="en-AU"/>
        </w:rPr>
        <w:t>s</w:t>
      </w:r>
      <w:r w:rsidRPr="00730C16">
        <w:rPr>
          <w:rFonts w:eastAsia="Times New Roman" w:cs="Times New Roman"/>
          <w:bCs/>
          <w:color w:val="000000"/>
          <w:lang w:eastAsia="en-AU"/>
        </w:rPr>
        <w:t xml:space="preserve">tudy of </w:t>
      </w:r>
      <w:r>
        <w:rPr>
          <w:rFonts w:eastAsia="Times New Roman" w:cs="Times New Roman"/>
          <w:bCs/>
          <w:color w:val="000000"/>
          <w:lang w:eastAsia="en-AU"/>
        </w:rPr>
        <w:t>s</w:t>
      </w:r>
      <w:r w:rsidRPr="00730C16">
        <w:rPr>
          <w:rFonts w:eastAsia="Times New Roman" w:cs="Times New Roman"/>
          <w:bCs/>
          <w:color w:val="000000"/>
          <w:lang w:eastAsia="en-AU"/>
        </w:rPr>
        <w:t xml:space="preserve">ix </w:t>
      </w:r>
      <w:r>
        <w:rPr>
          <w:rFonts w:eastAsia="Times New Roman" w:cs="Times New Roman"/>
          <w:bCs/>
          <w:color w:val="000000"/>
          <w:lang w:eastAsia="en-AU"/>
        </w:rPr>
        <w:t>n</w:t>
      </w:r>
      <w:r w:rsidRPr="00730C16">
        <w:rPr>
          <w:rFonts w:eastAsia="Times New Roman" w:cs="Times New Roman"/>
          <w:bCs/>
          <w:color w:val="000000"/>
          <w:lang w:eastAsia="en-AU"/>
        </w:rPr>
        <w:t xml:space="preserve">orthern European </w:t>
      </w:r>
      <w:r>
        <w:rPr>
          <w:rFonts w:eastAsia="Times New Roman" w:cs="Times New Roman"/>
          <w:bCs/>
          <w:color w:val="000000"/>
          <w:lang w:eastAsia="en-AU"/>
        </w:rPr>
        <w:t>c</w:t>
      </w:r>
      <w:r w:rsidRPr="00730C16">
        <w:rPr>
          <w:rFonts w:eastAsia="Times New Roman" w:cs="Times New Roman"/>
          <w:bCs/>
          <w:color w:val="000000"/>
          <w:lang w:eastAsia="en-AU"/>
        </w:rPr>
        <w:t>ountries</w:t>
      </w:r>
      <w:r>
        <w:rPr>
          <w:rFonts w:eastAsia="Times New Roman" w:cs="Times New Roman"/>
          <w:bCs/>
          <w:color w:val="000000"/>
          <w:lang w:eastAsia="en-AU"/>
        </w:rPr>
        <w:t xml:space="preserve">. </w:t>
      </w:r>
      <w:r w:rsidRPr="00730C16">
        <w:rPr>
          <w:rFonts w:eastAsia="Times New Roman" w:cs="Times New Roman"/>
          <w:bCs/>
          <w:i/>
          <w:color w:val="000000"/>
          <w:lang w:eastAsia="en-AU"/>
        </w:rPr>
        <w:t>Substance Abuse Treatment &amp; Research</w:t>
      </w:r>
      <w:r>
        <w:rPr>
          <w:rFonts w:eastAsia="Times New Roman" w:cs="Times New Roman"/>
          <w:bCs/>
          <w:color w:val="000000"/>
          <w:lang w:eastAsia="en-AU"/>
        </w:rPr>
        <w:t xml:space="preserve"> 9 (Suppl. 2):107-118.</w:t>
      </w:r>
    </w:p>
    <w:p w14:paraId="5C31550F" w14:textId="77777777" w:rsidR="00447AFF" w:rsidRPr="00447AFF" w:rsidRDefault="00447AFF" w:rsidP="00885BC8">
      <w:pPr>
        <w:pStyle w:val="TPparagraph"/>
        <w:spacing w:before="0" w:after="0"/>
        <w:ind w:left="284" w:hanging="284"/>
        <w:rPr>
          <w:rFonts w:asciiTheme="minorHAnsi" w:hAnsiTheme="minorHAnsi"/>
          <w:sz w:val="22"/>
          <w:szCs w:val="22"/>
        </w:rPr>
      </w:pPr>
      <w:r w:rsidRPr="00447AFF">
        <w:rPr>
          <w:rFonts w:asciiTheme="minorHAnsi" w:hAnsiTheme="minorHAnsi"/>
          <w:sz w:val="22"/>
          <w:szCs w:val="22"/>
        </w:rPr>
        <w:t xml:space="preserve">Rolando, S., Törrönen, J. &amp; Beccaria, F. (2014) Boundaries between adult and youth drinking as expressed by young people in Italy and Finland. </w:t>
      </w:r>
      <w:r w:rsidRPr="00447AFF">
        <w:rPr>
          <w:rFonts w:asciiTheme="minorHAnsi" w:hAnsiTheme="minorHAnsi"/>
          <w:i/>
          <w:sz w:val="22"/>
          <w:szCs w:val="22"/>
        </w:rPr>
        <w:t>Young</w:t>
      </w:r>
      <w:r w:rsidRPr="00447AFF">
        <w:rPr>
          <w:rFonts w:asciiTheme="minorHAnsi" w:hAnsiTheme="minorHAnsi"/>
          <w:sz w:val="22"/>
          <w:szCs w:val="22"/>
        </w:rPr>
        <w:t xml:space="preserve"> 22(3):227-252. </w:t>
      </w:r>
    </w:p>
    <w:p w14:paraId="6B990EE4" w14:textId="77777777" w:rsidR="00103AF8" w:rsidRDefault="00103AF8" w:rsidP="007153A3">
      <w:pPr>
        <w:spacing w:after="0"/>
        <w:ind w:left="284" w:hanging="284"/>
        <w:rPr>
          <w:lang w:val="en-GB"/>
        </w:rPr>
      </w:pPr>
      <w:r w:rsidRPr="00103AF8">
        <w:rPr>
          <w:lang w:val="en-GB"/>
        </w:rPr>
        <w:t>Room, R</w:t>
      </w:r>
      <w:r w:rsidR="00CC59EB">
        <w:rPr>
          <w:lang w:val="en-GB"/>
        </w:rPr>
        <w:t>.</w:t>
      </w:r>
      <w:r w:rsidRPr="00103AF8">
        <w:rPr>
          <w:lang w:val="en-GB"/>
        </w:rPr>
        <w:t xml:space="preserve"> (1980) Concepts and strategies in the preventi</w:t>
      </w:r>
      <w:r w:rsidR="00ED0428">
        <w:rPr>
          <w:lang w:val="en-GB"/>
        </w:rPr>
        <w:t>on of alcohol</w:t>
      </w:r>
      <w:r w:rsidR="00ED0428">
        <w:rPr>
          <w:lang w:val="en-GB"/>
        </w:rPr>
        <w:noBreakHyphen/>
        <w:t>related problems,</w:t>
      </w:r>
      <w:r w:rsidRPr="00103AF8">
        <w:rPr>
          <w:lang w:val="en-GB"/>
        </w:rPr>
        <w:t xml:space="preserve"> </w:t>
      </w:r>
      <w:r w:rsidR="00ED0428">
        <w:rPr>
          <w:bCs/>
          <w:i/>
          <w:lang w:val="en-GB"/>
        </w:rPr>
        <w:t>Co</w:t>
      </w:r>
      <w:r w:rsidRPr="00103AF8">
        <w:rPr>
          <w:bCs/>
          <w:i/>
          <w:lang w:val="en-GB"/>
        </w:rPr>
        <w:t>ntemporary Drug Problems</w:t>
      </w:r>
      <w:r w:rsidRPr="00103AF8">
        <w:rPr>
          <w:lang w:val="en-GB"/>
        </w:rPr>
        <w:t xml:space="preserve"> 9:9-48.</w:t>
      </w:r>
    </w:p>
    <w:p w14:paraId="69DD36FD" w14:textId="77777777" w:rsidR="00CC59EB" w:rsidRPr="00103AF8" w:rsidRDefault="00CA3127" w:rsidP="009E532C">
      <w:pPr>
        <w:tabs>
          <w:tab w:val="left" w:pos="-1440"/>
          <w:tab w:val="left" w:pos="-720"/>
          <w:tab w:val="left" w:pos="0"/>
          <w:tab w:val="left" w:pos="284"/>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sidRPr="00CA3127">
        <w:rPr>
          <w:lang w:val="en-GB"/>
        </w:rPr>
        <w:lastRenderedPageBreak/>
        <w:t xml:space="preserve">Room, R. (1984) Alcohol and ethnography:  a case of problem deflation? </w:t>
      </w:r>
      <w:r w:rsidRPr="00CA3127">
        <w:rPr>
          <w:bCs/>
          <w:i/>
          <w:lang w:val="en-GB"/>
        </w:rPr>
        <w:t>Current Anthropology</w:t>
      </w:r>
      <w:r w:rsidRPr="00CA3127">
        <w:rPr>
          <w:lang w:val="en-GB"/>
        </w:rPr>
        <w:t xml:space="preserve"> 25:169</w:t>
      </w:r>
      <w:r w:rsidRPr="00CA3127">
        <w:rPr>
          <w:lang w:val="en-GB"/>
        </w:rPr>
        <w:noBreakHyphen/>
        <w:t>1</w:t>
      </w:r>
      <w:r w:rsidR="009E532C">
        <w:rPr>
          <w:lang w:val="en-GB"/>
        </w:rPr>
        <w:t>78</w:t>
      </w:r>
      <w:r w:rsidRPr="00CA3127">
        <w:rPr>
          <w:lang w:val="en-GB"/>
        </w:rPr>
        <w:t>.</w:t>
      </w:r>
      <w:r w:rsidR="00CC59EB" w:rsidRPr="00CC59EB">
        <w:t xml:space="preserve"> </w:t>
      </w:r>
      <w:hyperlink r:id="rId28" w:history="1">
        <w:r w:rsidR="00CC59EB" w:rsidRPr="00900ED9">
          <w:rPr>
            <w:rStyle w:val="Hyperlink"/>
            <w:lang w:val="en-GB"/>
          </w:rPr>
          <w:t>http://www.robinroom.net/alcethno.pdf</w:t>
        </w:r>
      </w:hyperlink>
    </w:p>
    <w:p w14:paraId="669372FB" w14:textId="77777777" w:rsidR="00CC59EB" w:rsidRDefault="00736374" w:rsidP="007153A3">
      <w:pPr>
        <w:spacing w:after="0"/>
        <w:ind w:left="284" w:hanging="284"/>
        <w:rPr>
          <w:lang w:val="en-GB"/>
        </w:rPr>
      </w:pPr>
      <w:r w:rsidRPr="00736374">
        <w:rPr>
          <w:lang w:val="en-GB"/>
        </w:rPr>
        <w:t>Room, R. (1989</w:t>
      </w:r>
      <w:r w:rsidR="002C2CBE">
        <w:rPr>
          <w:lang w:val="en-GB"/>
        </w:rPr>
        <w:t>a</w:t>
      </w:r>
      <w:r w:rsidRPr="00736374">
        <w:rPr>
          <w:lang w:val="en-GB"/>
        </w:rPr>
        <w:t>) Alcoholism and Alcoholics Anonymous in U.S. films, 1945</w:t>
      </w:r>
      <w:r w:rsidRPr="00736374">
        <w:rPr>
          <w:lang w:val="en-GB"/>
        </w:rPr>
        <w:noBreakHyphen/>
        <w:t xml:space="preserve">1962:  the party ends for the `wet generations'.  </w:t>
      </w:r>
      <w:r w:rsidRPr="00736374">
        <w:rPr>
          <w:bCs/>
          <w:i/>
          <w:lang w:val="en-GB"/>
        </w:rPr>
        <w:t>Journal of Studies on Alcohol</w:t>
      </w:r>
      <w:r w:rsidRPr="00736374">
        <w:rPr>
          <w:lang w:val="en-GB"/>
        </w:rPr>
        <w:t xml:space="preserve"> 50:368</w:t>
      </w:r>
      <w:r w:rsidRPr="00736374">
        <w:rPr>
          <w:lang w:val="en-GB"/>
        </w:rPr>
        <w:noBreakHyphen/>
        <w:t>383.</w:t>
      </w:r>
      <w:r w:rsidR="00CC59EB" w:rsidRPr="00CC59EB">
        <w:t xml:space="preserve"> </w:t>
      </w:r>
      <w:hyperlink r:id="rId29" w:history="1">
        <w:r w:rsidR="00CC59EB" w:rsidRPr="00900ED9">
          <w:rPr>
            <w:rStyle w:val="Hyperlink"/>
            <w:lang w:val="en-GB"/>
          </w:rPr>
          <w:t>http://www.robinroom.net/partyend.pdf</w:t>
        </w:r>
      </w:hyperlink>
    </w:p>
    <w:p w14:paraId="41AEF6AD" w14:textId="77777777" w:rsidR="002C2CBE" w:rsidRPr="00EC71FC" w:rsidRDefault="002C2CBE" w:rsidP="000121D6">
      <w:pPr>
        <w:spacing w:after="0" w:line="240" w:lineRule="auto"/>
        <w:ind w:left="284" w:hanging="284"/>
        <w:rPr>
          <w:lang w:val="en-GB"/>
        </w:rPr>
      </w:pPr>
      <w:r w:rsidRPr="002C2CBE">
        <w:rPr>
          <w:lang w:val="en-GB"/>
        </w:rPr>
        <w:t xml:space="preserve">Room, R. (1989b) The U.S. general population's experiences with responses to alcohol problems.  </w:t>
      </w:r>
      <w:r w:rsidRPr="002C2CBE">
        <w:rPr>
          <w:bCs/>
          <w:i/>
          <w:lang w:val="en-GB"/>
        </w:rPr>
        <w:t>British Journal of Addiction</w:t>
      </w:r>
      <w:r w:rsidRPr="002C2CBE">
        <w:rPr>
          <w:b/>
          <w:bCs/>
          <w:lang w:val="en-GB"/>
        </w:rPr>
        <w:t xml:space="preserve"> </w:t>
      </w:r>
      <w:r w:rsidRPr="002C2CBE">
        <w:rPr>
          <w:lang w:val="en-GB"/>
        </w:rPr>
        <w:t>84:</w:t>
      </w:r>
      <w:r w:rsidRPr="003320E6">
        <w:rPr>
          <w:lang w:val="en-GB"/>
        </w:rPr>
        <w:t>1291</w:t>
      </w:r>
      <w:r w:rsidRPr="003320E6">
        <w:rPr>
          <w:lang w:val="en-GB"/>
        </w:rPr>
        <w:noBreakHyphen/>
        <w:t>1304.</w:t>
      </w:r>
    </w:p>
    <w:p w14:paraId="1FA72B29" w14:textId="1FC4CA6F" w:rsidR="002C2206" w:rsidRPr="00EC71FC" w:rsidRDefault="002C2206" w:rsidP="000121D6">
      <w:pPr>
        <w:pStyle w:val="NormalWeb"/>
        <w:spacing w:before="0" w:beforeAutospacing="0" w:after="0" w:afterAutospacing="0"/>
        <w:ind w:left="284" w:hanging="284"/>
        <w:rPr>
          <w:lang w:val="en-GB"/>
        </w:rPr>
      </w:pPr>
      <w:r w:rsidRPr="000121D6">
        <w:rPr>
          <w:rFonts w:asciiTheme="minorHAnsi" w:hAnsiTheme="minorHAnsi"/>
          <w:sz w:val="22"/>
          <w:szCs w:val="22"/>
          <w:lang w:val="en-GB"/>
        </w:rPr>
        <w:t xml:space="preserve">Room, R. (1990) </w:t>
      </w:r>
      <w:r w:rsidR="00EC71FC" w:rsidRPr="000121D6">
        <w:rPr>
          <w:rStyle w:val="Strong"/>
          <w:rFonts w:asciiTheme="minorHAnsi" w:hAnsiTheme="minorHAnsi"/>
          <w:b w:val="0"/>
          <w:sz w:val="22"/>
          <w:szCs w:val="22"/>
        </w:rPr>
        <w:t>Recent r</w:t>
      </w:r>
      <w:r w:rsidRPr="000121D6">
        <w:rPr>
          <w:rStyle w:val="Strong"/>
          <w:rFonts w:asciiTheme="minorHAnsi" w:hAnsiTheme="minorHAnsi"/>
          <w:b w:val="0"/>
          <w:sz w:val="22"/>
          <w:szCs w:val="22"/>
        </w:rPr>
        <w:t xml:space="preserve">esearch on the </w:t>
      </w:r>
      <w:r w:rsidR="00EC71FC">
        <w:rPr>
          <w:rStyle w:val="Strong"/>
          <w:rFonts w:asciiTheme="minorHAnsi" w:hAnsiTheme="minorHAnsi"/>
          <w:b w:val="0"/>
          <w:sz w:val="22"/>
          <w:szCs w:val="22"/>
        </w:rPr>
        <w:t>e</w:t>
      </w:r>
      <w:r w:rsidRPr="000121D6">
        <w:rPr>
          <w:rStyle w:val="Strong"/>
          <w:rFonts w:asciiTheme="minorHAnsi" w:hAnsiTheme="minorHAnsi"/>
          <w:b w:val="0"/>
          <w:sz w:val="22"/>
          <w:szCs w:val="22"/>
        </w:rPr>
        <w:t xml:space="preserve">ffects of </w:t>
      </w:r>
      <w:r w:rsidR="00EC71FC">
        <w:rPr>
          <w:rStyle w:val="Strong"/>
          <w:rFonts w:asciiTheme="minorHAnsi" w:hAnsiTheme="minorHAnsi"/>
          <w:b w:val="0"/>
          <w:sz w:val="22"/>
          <w:szCs w:val="22"/>
        </w:rPr>
        <w:t>a</w:t>
      </w:r>
      <w:r w:rsidRPr="000121D6">
        <w:rPr>
          <w:rStyle w:val="Strong"/>
          <w:rFonts w:asciiTheme="minorHAnsi" w:hAnsiTheme="minorHAnsi"/>
          <w:b w:val="0"/>
          <w:sz w:val="22"/>
          <w:szCs w:val="22"/>
        </w:rPr>
        <w:t xml:space="preserve">lcohol </w:t>
      </w:r>
      <w:r w:rsidR="00EC71FC">
        <w:rPr>
          <w:rStyle w:val="Strong"/>
          <w:rFonts w:asciiTheme="minorHAnsi" w:hAnsiTheme="minorHAnsi"/>
          <w:b w:val="0"/>
          <w:sz w:val="22"/>
          <w:szCs w:val="22"/>
        </w:rPr>
        <w:t>p</w:t>
      </w:r>
      <w:r w:rsidRPr="000121D6">
        <w:rPr>
          <w:rStyle w:val="Strong"/>
          <w:rFonts w:asciiTheme="minorHAnsi" w:hAnsiTheme="minorHAnsi"/>
          <w:b w:val="0"/>
          <w:sz w:val="22"/>
          <w:szCs w:val="22"/>
        </w:rPr>
        <w:t xml:space="preserve">olicy </w:t>
      </w:r>
      <w:r w:rsidR="00EC71FC">
        <w:rPr>
          <w:rStyle w:val="Strong"/>
          <w:rFonts w:asciiTheme="minorHAnsi" w:hAnsiTheme="minorHAnsi"/>
          <w:b w:val="0"/>
          <w:sz w:val="22"/>
          <w:szCs w:val="22"/>
        </w:rPr>
        <w:t>c</w:t>
      </w:r>
      <w:r w:rsidRPr="000121D6">
        <w:rPr>
          <w:rStyle w:val="Strong"/>
          <w:rFonts w:asciiTheme="minorHAnsi" w:hAnsiTheme="minorHAnsi"/>
          <w:b w:val="0"/>
          <w:sz w:val="22"/>
          <w:szCs w:val="22"/>
        </w:rPr>
        <w:t>hanges</w:t>
      </w:r>
      <w:r w:rsidR="00EC71FC" w:rsidRPr="000121D6">
        <w:rPr>
          <w:rStyle w:val="Strong"/>
          <w:rFonts w:asciiTheme="minorHAnsi" w:hAnsiTheme="minorHAnsi"/>
          <w:b w:val="0"/>
          <w:sz w:val="22"/>
          <w:szCs w:val="22"/>
        </w:rPr>
        <w:t>.</w:t>
      </w:r>
      <w:r w:rsidR="00EC71FC" w:rsidRPr="000121D6">
        <w:rPr>
          <w:rStyle w:val="Strong"/>
          <w:rFonts w:asciiTheme="minorHAnsi" w:hAnsiTheme="minorHAnsi"/>
          <w:sz w:val="22"/>
          <w:szCs w:val="22"/>
        </w:rPr>
        <w:t xml:space="preserve"> </w:t>
      </w:r>
      <w:r w:rsidRPr="000121D6">
        <w:rPr>
          <w:rStyle w:val="Emphasis"/>
          <w:rFonts w:asciiTheme="minorHAnsi" w:hAnsiTheme="minorHAnsi"/>
          <w:sz w:val="22"/>
          <w:szCs w:val="22"/>
        </w:rPr>
        <w:t>Journal of Primary Prevention</w:t>
      </w:r>
      <w:r w:rsidRPr="000121D6">
        <w:rPr>
          <w:rFonts w:asciiTheme="minorHAnsi" w:hAnsiTheme="minorHAnsi"/>
          <w:sz w:val="22"/>
          <w:szCs w:val="22"/>
        </w:rPr>
        <w:t xml:space="preserve"> 11:</w:t>
      </w:r>
      <w:r w:rsidR="00EC71FC" w:rsidRPr="000121D6">
        <w:rPr>
          <w:rFonts w:asciiTheme="minorHAnsi" w:hAnsiTheme="minorHAnsi"/>
          <w:sz w:val="22"/>
          <w:szCs w:val="22"/>
        </w:rPr>
        <w:t>83-94.</w:t>
      </w:r>
      <w:r w:rsidRPr="000121D6">
        <w:rPr>
          <w:rFonts w:asciiTheme="minorHAnsi" w:hAnsiTheme="minorHAnsi"/>
          <w:sz w:val="22"/>
          <w:szCs w:val="22"/>
        </w:rPr>
        <w:t xml:space="preserve"> </w:t>
      </w:r>
    </w:p>
    <w:p w14:paraId="703A2F79" w14:textId="77777777" w:rsidR="005238A7" w:rsidRDefault="005238A7" w:rsidP="00885BC8">
      <w:pPr>
        <w:spacing w:after="0"/>
        <w:ind w:left="284" w:hanging="284"/>
        <w:rPr>
          <w:lang w:val="en-GB"/>
        </w:rPr>
      </w:pPr>
      <w:r>
        <w:rPr>
          <w:lang w:val="en-GB"/>
        </w:rPr>
        <w:t xml:space="preserve">Room, R. (1996) Alcohol consumption and social harm – Conceptual issues and historical perspectives, </w:t>
      </w:r>
      <w:r w:rsidRPr="005238A7">
        <w:rPr>
          <w:i/>
          <w:lang w:val="en-GB"/>
        </w:rPr>
        <w:t>Contemporary Drug Problems</w:t>
      </w:r>
      <w:r>
        <w:rPr>
          <w:lang w:val="en-GB"/>
        </w:rPr>
        <w:t xml:space="preserve"> 23:373-388.</w:t>
      </w:r>
    </w:p>
    <w:p w14:paraId="033C32FE" w14:textId="77777777" w:rsidR="00532D61" w:rsidRDefault="003320E6" w:rsidP="00885BC8">
      <w:pPr>
        <w:spacing w:after="0"/>
        <w:ind w:left="284" w:hanging="284"/>
        <w:rPr>
          <w:rStyle w:val="Hyperlink"/>
          <w:lang w:val="en-GB"/>
        </w:rPr>
      </w:pPr>
      <w:r w:rsidRPr="003320E6">
        <w:rPr>
          <w:lang w:val="en-GB"/>
        </w:rPr>
        <w:t xml:space="preserve">Room, R. (2000) Concepts and items in measuring social harm from drinking, </w:t>
      </w:r>
      <w:r w:rsidRPr="003320E6">
        <w:rPr>
          <w:bCs/>
          <w:i/>
          <w:lang w:val="en-GB"/>
        </w:rPr>
        <w:t xml:space="preserve">Journal of Substance </w:t>
      </w:r>
      <w:r w:rsidRPr="009F5604">
        <w:rPr>
          <w:bCs/>
          <w:i/>
          <w:lang w:val="en-GB"/>
        </w:rPr>
        <w:t>Abuse</w:t>
      </w:r>
      <w:r w:rsidRPr="009F5604">
        <w:rPr>
          <w:lang w:val="en-GB"/>
        </w:rPr>
        <w:t xml:space="preserve"> 12:93-111.</w:t>
      </w:r>
      <w:r w:rsidR="00532D61" w:rsidRPr="00532D61">
        <w:t xml:space="preserve"> </w:t>
      </w:r>
      <w:hyperlink r:id="rId30" w:history="1">
        <w:r w:rsidR="00532D61" w:rsidRPr="00900ED9">
          <w:rPr>
            <w:rStyle w:val="Hyperlink"/>
            <w:lang w:val="en-GB"/>
          </w:rPr>
          <w:t>http://www.robinroom.net/meas-soc.pdf</w:t>
        </w:r>
      </w:hyperlink>
    </w:p>
    <w:p w14:paraId="25D4A518" w14:textId="3091FBB0" w:rsidR="004C5043" w:rsidRPr="00730C16" w:rsidRDefault="004C5043" w:rsidP="004C5043">
      <w:pPr>
        <w:spacing w:after="0" w:line="240" w:lineRule="auto"/>
        <w:ind w:left="284" w:hanging="284"/>
        <w:rPr>
          <w:rStyle w:val="Hyperlink"/>
          <w:color w:val="auto"/>
          <w:u w:val="none"/>
        </w:rPr>
      </w:pPr>
      <w:r w:rsidRPr="00730C16">
        <w:t xml:space="preserve">Room, R. (2006) Looking towards policy in thinking about alcohol and the heart. </w:t>
      </w:r>
      <w:r>
        <w:t>I</w:t>
      </w:r>
      <w:r w:rsidRPr="00730C16">
        <w:t xml:space="preserve">n: Elster, J., Gjelsvik, O., Hylland, A. and Moene, K., eds., </w:t>
      </w:r>
      <w:r w:rsidRPr="00730C16">
        <w:rPr>
          <w:rStyle w:val="Emphasis"/>
        </w:rPr>
        <w:t>Understanding Choice, Explaining Behaviour: Essays in Honour of Ole-Jørgen Skog</w:t>
      </w:r>
      <w:r>
        <w:t>, pp. 249-258.</w:t>
      </w:r>
      <w:r w:rsidRPr="00730C16">
        <w:t xml:space="preserve"> Oslo: Unipub forlag.</w:t>
      </w:r>
    </w:p>
    <w:p w14:paraId="3715F71C" w14:textId="60B5B69A" w:rsidR="001D753A" w:rsidRPr="001D753A" w:rsidRDefault="001D753A" w:rsidP="00885BC8">
      <w:pPr>
        <w:spacing w:after="0"/>
        <w:ind w:left="284" w:hanging="284"/>
        <w:rPr>
          <w:lang w:val="en-GB"/>
        </w:rPr>
      </w:pPr>
      <w:r w:rsidRPr="000121D6">
        <w:rPr>
          <w:bCs/>
          <w:lang w:val="en-GB"/>
        </w:rPr>
        <w:t xml:space="preserve">Room, R. &amp; Hall, W. (in press) </w:t>
      </w:r>
      <w:r w:rsidRPr="000121D6">
        <w:t xml:space="preserve">Frameworks for understanding drug use and societal responses. In: </w:t>
      </w:r>
      <w:r w:rsidRPr="000121D6">
        <w:rPr>
          <w:color w:val="444444"/>
        </w:rPr>
        <w:t>Ritter, A., King, T. &amp; Hamilton, M., eds.</w:t>
      </w:r>
      <w:r w:rsidRPr="000121D6">
        <w:rPr>
          <w:rStyle w:val="apple-converted-space"/>
          <w:color w:val="444444"/>
        </w:rPr>
        <w:t> </w:t>
      </w:r>
      <w:r w:rsidRPr="000121D6">
        <w:rPr>
          <w:rStyle w:val="Emphasis"/>
          <w:color w:val="444444"/>
        </w:rPr>
        <w:t>Drug Use in Australian Society</w:t>
      </w:r>
      <w:r w:rsidRPr="000121D6">
        <w:rPr>
          <w:rStyle w:val="Emphasis"/>
          <w:i w:val="0"/>
          <w:color w:val="444444"/>
        </w:rPr>
        <w:t>, 2</w:t>
      </w:r>
      <w:r w:rsidRPr="000121D6">
        <w:rPr>
          <w:rStyle w:val="Emphasis"/>
          <w:i w:val="0"/>
          <w:color w:val="444444"/>
          <w:vertAlign w:val="superscript"/>
        </w:rPr>
        <w:t>nd</w:t>
      </w:r>
      <w:r w:rsidRPr="000121D6">
        <w:rPr>
          <w:rStyle w:val="Emphasis"/>
          <w:i w:val="0"/>
          <w:color w:val="444444"/>
        </w:rPr>
        <w:t xml:space="preserve"> edition.</w:t>
      </w:r>
      <w:r w:rsidRPr="000121D6">
        <w:t xml:space="preserve"> South Melbourne, Vic.: Oxford University Press.</w:t>
      </w:r>
    </w:p>
    <w:p w14:paraId="21F2269F" w14:textId="77777777" w:rsidR="004C5043" w:rsidRPr="00730C16" w:rsidRDefault="004C5043" w:rsidP="004C5043">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GB"/>
        </w:rPr>
      </w:pPr>
      <w:r w:rsidRPr="00730C16">
        <w:rPr>
          <w:lang w:val="en-GB"/>
        </w:rPr>
        <w:t xml:space="preserve">Room, R., Jernigan, D., Carlini-Marlatt, B., Gureje, O., Mäkelä, K., Marshall, M., Medina-Mora, M.E., Monteiro, M., Parry, C., Partanen, J., Riley, L. </w:t>
      </w:r>
      <w:r>
        <w:rPr>
          <w:lang w:val="en-GB"/>
        </w:rPr>
        <w:t>&amp;</w:t>
      </w:r>
      <w:r w:rsidRPr="00730C16">
        <w:rPr>
          <w:lang w:val="en-GB"/>
        </w:rPr>
        <w:t xml:space="preserve"> Saxena, S. (2002) </w:t>
      </w:r>
      <w:r w:rsidRPr="00730C16">
        <w:rPr>
          <w:bCs/>
          <w:i/>
          <w:lang w:val="en-GB"/>
        </w:rPr>
        <w:t>Alcohol and Developing Societies: A Public Health Approach</w:t>
      </w:r>
      <w:r w:rsidRPr="00730C16">
        <w:rPr>
          <w:lang w:val="en-GB"/>
        </w:rPr>
        <w:t>.  Helsinki: Finnish Foundation for Alcohol Studies</w:t>
      </w:r>
      <w:r>
        <w:rPr>
          <w:lang w:val="en-GB"/>
        </w:rPr>
        <w:t>.</w:t>
      </w:r>
    </w:p>
    <w:p w14:paraId="377CDB78" w14:textId="0FDC98ED" w:rsidR="004B54D5" w:rsidRDefault="004B54D5" w:rsidP="004B54D5">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CA"/>
        </w:rPr>
      </w:pPr>
      <w:r w:rsidRPr="004B54D5">
        <w:rPr>
          <w:bCs/>
        </w:rPr>
        <w:t xml:space="preserve">Room, R. &amp; Paglia, A.  (2000) </w:t>
      </w:r>
      <w:r w:rsidR="00532D61">
        <w:rPr>
          <w:bCs/>
        </w:rPr>
        <w:t>C</w:t>
      </w:r>
      <w:r w:rsidRPr="004B54D5">
        <w:rPr>
          <w:bCs/>
          <w:lang w:val="en-CA"/>
        </w:rPr>
        <w:t>ross-cultural variations in perceived thresholds for physical, mental and substance use-related disabilities.  Presented</w:t>
      </w:r>
      <w:r w:rsidRPr="004B54D5">
        <w:rPr>
          <w:lang w:val="en-CA"/>
        </w:rPr>
        <w:t xml:space="preserve"> at the 26</w:t>
      </w:r>
      <w:r w:rsidRPr="004B54D5">
        <w:rPr>
          <w:vertAlign w:val="superscript"/>
          <w:lang w:val="en-CA"/>
        </w:rPr>
        <w:t>th</w:t>
      </w:r>
      <w:r w:rsidRPr="004B54D5">
        <w:rPr>
          <w:lang w:val="en-CA"/>
        </w:rPr>
        <w:t xml:space="preserve"> Annual Alcohol Epidemiology Symposium, Kettil Bruun Society for Social</w:t>
      </w:r>
      <w:r>
        <w:rPr>
          <w:lang w:val="en-CA"/>
        </w:rPr>
        <w:t xml:space="preserve"> &amp;</w:t>
      </w:r>
      <w:r w:rsidRPr="004B54D5">
        <w:rPr>
          <w:lang w:val="en-CA"/>
        </w:rPr>
        <w:t xml:space="preserve"> Epidemiological Research on Alcohol, Oslo, 5-9 June.</w:t>
      </w:r>
    </w:p>
    <w:p w14:paraId="4BFC4FFB" w14:textId="77777777" w:rsidR="00872DA5" w:rsidRPr="00872DA5" w:rsidRDefault="00872DA5" w:rsidP="004B54D5">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sidRPr="00872DA5">
        <w:rPr>
          <w:lang w:val="en-GB"/>
        </w:rPr>
        <w:t xml:space="preserve">Room, R. &amp; Rehm, J.  (2012) </w:t>
      </w:r>
      <w:r w:rsidRPr="00872DA5">
        <w:t xml:space="preserve">Clear criteria based on absolute risk: reforming the basis of guidelines on low-risk drinking. </w:t>
      </w:r>
      <w:r w:rsidRPr="00872DA5">
        <w:rPr>
          <w:i/>
        </w:rPr>
        <w:t>Drug &amp; Alcohol Review</w:t>
      </w:r>
      <w:r w:rsidRPr="00872DA5">
        <w:t xml:space="preserve"> 31(2): 135-140.</w:t>
      </w:r>
    </w:p>
    <w:p w14:paraId="2995224F" w14:textId="77777777" w:rsidR="001C2AEE" w:rsidRPr="001C2AEE" w:rsidRDefault="00C43348" w:rsidP="004B54D5">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GB"/>
        </w:rPr>
      </w:pPr>
      <w:r>
        <w:t>Room, R. and Rossow, I. (2001)</w:t>
      </w:r>
      <w:r w:rsidR="001C2AEE" w:rsidRPr="001C2AEE">
        <w:t xml:space="preserve"> The share of violence attributable to drinking, </w:t>
      </w:r>
      <w:r w:rsidR="001C2AEE" w:rsidRPr="001874CA">
        <w:rPr>
          <w:bCs/>
          <w:i/>
        </w:rPr>
        <w:t>Journal of Substance Use</w:t>
      </w:r>
      <w:r w:rsidR="001C2AEE">
        <w:t xml:space="preserve"> 6:218-228.</w:t>
      </w:r>
    </w:p>
    <w:p w14:paraId="5951E72C" w14:textId="77777777" w:rsidR="00C43348" w:rsidRDefault="00C43348" w:rsidP="00C4334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GB"/>
        </w:rPr>
      </w:pPr>
      <w:r w:rsidRPr="00496A62">
        <w:rPr>
          <w:lang w:val="en-GB"/>
        </w:rPr>
        <w:t>Room, R., Janca, A., Bennett, L.A., Schmidt, L. &amp; Sartorius, N., with 15 others</w:t>
      </w:r>
      <w:r>
        <w:rPr>
          <w:lang w:val="en-GB"/>
        </w:rPr>
        <w:t xml:space="preserve"> (1996)</w:t>
      </w:r>
      <w:r w:rsidRPr="00496A62">
        <w:rPr>
          <w:lang w:val="en-GB"/>
        </w:rPr>
        <w:t xml:space="preserve"> WHO cross-cultural applicability research on diagnosis and assessment of substance use disorders: an overview of methods and selected results.</w:t>
      </w:r>
      <w:r>
        <w:rPr>
          <w:lang w:val="en-GB"/>
        </w:rPr>
        <w:t xml:space="preserve"> </w:t>
      </w:r>
      <w:r w:rsidRPr="00496A62">
        <w:rPr>
          <w:lang w:val="en-GB"/>
        </w:rPr>
        <w:t xml:space="preserve"> </w:t>
      </w:r>
      <w:r w:rsidRPr="00496A62">
        <w:rPr>
          <w:bCs/>
          <w:i/>
          <w:lang w:val="en-GB"/>
        </w:rPr>
        <w:t>Addiction</w:t>
      </w:r>
      <w:r>
        <w:rPr>
          <w:lang w:val="en-GB"/>
        </w:rPr>
        <w:t xml:space="preserve"> 91:199-22</w:t>
      </w:r>
      <w:r w:rsidRPr="00496A62">
        <w:rPr>
          <w:lang w:val="en-GB"/>
        </w:rPr>
        <w:t>0.</w:t>
      </w:r>
    </w:p>
    <w:p w14:paraId="361E5ED9" w14:textId="77777777" w:rsidR="007153A3" w:rsidRDefault="009F5604" w:rsidP="00885BC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sidRPr="009F5604">
        <w:rPr>
          <w:bCs/>
        </w:rPr>
        <w:t>Room, R., Ferris, J., Laslett, A.-M., Livingston, M., Mugavin, J. &amp; Wilkinson, C. (2010)</w:t>
      </w:r>
      <w:r w:rsidRPr="009F5604">
        <w:rPr>
          <w:b/>
          <w:bCs/>
        </w:rPr>
        <w:t xml:space="preserve"> </w:t>
      </w:r>
      <w:hyperlink r:id="rId31" w:history="1">
        <w:r w:rsidRPr="009F5604">
          <w:rPr>
            <w:rStyle w:val="Hyperlink"/>
            <w:color w:val="000000"/>
            <w:u w:val="none"/>
          </w:rPr>
          <w:t>The drinker’s effect on the social environment: A conceptual framework for studying alcohol’s harm to others</w:t>
        </w:r>
      </w:hyperlink>
      <w:r w:rsidRPr="009F5604">
        <w:t xml:space="preserve">. </w:t>
      </w:r>
      <w:r w:rsidRPr="009F5604">
        <w:rPr>
          <w:rStyle w:val="Emphasis"/>
        </w:rPr>
        <w:t>International Journal of Environmental Research and Public Health</w:t>
      </w:r>
      <w:r w:rsidRPr="009F5604">
        <w:t xml:space="preserve"> </w:t>
      </w:r>
      <w:r w:rsidRPr="009F5604">
        <w:rPr>
          <w:rStyle w:val="Emphasis"/>
        </w:rPr>
        <w:t>7</w:t>
      </w:r>
      <w:r w:rsidRPr="009F5604">
        <w:t>(4):1855-1871</w:t>
      </w:r>
      <w:r>
        <w:t xml:space="preserve">. </w:t>
      </w:r>
      <w:hyperlink r:id="rId32" w:history="1">
        <w:r w:rsidRPr="009F5604">
          <w:rPr>
            <w:rStyle w:val="Hyperlink"/>
          </w:rPr>
          <w:t>http://www.mdpi.com/1660-4601/7/4/1855/</w:t>
        </w:r>
      </w:hyperlink>
    </w:p>
    <w:p w14:paraId="462978D5" w14:textId="77777777" w:rsidR="00FF63C5" w:rsidRDefault="00FF63C5" w:rsidP="00885BC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GB"/>
        </w:rPr>
      </w:pPr>
      <w:r>
        <w:rPr>
          <w:lang w:val="en-GB"/>
        </w:rPr>
        <w:t xml:space="preserve">Sackett, L. (1977) Liquor and ‘the Law’: Wiluna, Western Australia. In: Berndt, R.M., ed.  </w:t>
      </w:r>
      <w:r w:rsidRPr="00FF63C5">
        <w:rPr>
          <w:i/>
          <w:lang w:val="en-GB"/>
        </w:rPr>
        <w:t xml:space="preserve">Aborigines and Change: Australia in the </w:t>
      </w:r>
      <w:r>
        <w:rPr>
          <w:i/>
          <w:lang w:val="en-GB"/>
        </w:rPr>
        <w:t>’</w:t>
      </w:r>
      <w:r w:rsidRPr="00FF63C5">
        <w:rPr>
          <w:i/>
          <w:lang w:val="en-GB"/>
        </w:rPr>
        <w:t>70s</w:t>
      </w:r>
      <w:r>
        <w:rPr>
          <w:lang w:val="en-GB"/>
        </w:rPr>
        <w:t xml:space="preserve">, pp. 90-99.  Canberra: Australian Institute of Aboriginal Studies. </w:t>
      </w:r>
    </w:p>
    <w:p w14:paraId="71CD74E4" w14:textId="668419C6" w:rsidR="001D753A" w:rsidRPr="001D753A" w:rsidRDefault="001D753A" w:rsidP="000121D6">
      <w:pPr>
        <w:tabs>
          <w:tab w:val="left" w:pos="284"/>
        </w:tabs>
        <w:spacing w:after="40"/>
        <w:ind w:left="284" w:hanging="284"/>
        <w:rPr>
          <w:lang w:val="en-GB"/>
        </w:rPr>
      </w:pPr>
      <w:r w:rsidRPr="000121D6">
        <w:rPr>
          <w:lang w:val="en-GB"/>
        </w:rPr>
        <w:t xml:space="preserve">Savic, M. &amp; Room, R. (2014). Differences in alcohol-related research publication output between countries: a manifestation of societal concern. </w:t>
      </w:r>
      <w:r w:rsidRPr="000121D6">
        <w:rPr>
          <w:i/>
          <w:lang w:val="en-GB"/>
        </w:rPr>
        <w:t xml:space="preserve">European Addiction Research </w:t>
      </w:r>
      <w:r w:rsidRPr="000121D6">
        <w:rPr>
          <w:lang w:val="en-GB"/>
        </w:rPr>
        <w:t>20:319-323.</w:t>
      </w:r>
    </w:p>
    <w:p w14:paraId="0A3062A9" w14:textId="77777777" w:rsidR="0093181A" w:rsidRDefault="0093181A" w:rsidP="00885BC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rFonts w:cs="Lucida Sans Unicode"/>
          <w:color w:val="000000"/>
          <w:lang w:val="en"/>
        </w:rPr>
      </w:pPr>
      <w:r w:rsidRPr="000121D6">
        <w:rPr>
          <w:rFonts w:cs="Lucida Sans Unicode"/>
          <w:color w:val="000000"/>
          <w:lang w:val="en"/>
        </w:rPr>
        <w:t xml:space="preserve">Schrad, M.L. (2010) </w:t>
      </w:r>
      <w:r w:rsidRPr="000121D6">
        <w:rPr>
          <w:rStyle w:val="Emphasis"/>
          <w:rFonts w:cs="Lucida Sans Unicode"/>
          <w:color w:val="000000"/>
          <w:lang w:val="en"/>
        </w:rPr>
        <w:t>The Political Power of Bad Ideas. Networks, Institutions, and the Global Prohibition Wave</w:t>
      </w:r>
      <w:r w:rsidRPr="000121D6">
        <w:rPr>
          <w:rFonts w:cs="Lucida Sans Unicode"/>
          <w:color w:val="000000"/>
          <w:lang w:val="en"/>
        </w:rPr>
        <w:t xml:space="preserve"> (Oxford: Oxford University Press.</w:t>
      </w:r>
    </w:p>
    <w:p w14:paraId="63FC36B2" w14:textId="42F26E8F" w:rsidR="007F77B7" w:rsidRDefault="007F77B7" w:rsidP="000121D6">
      <w:pPr>
        <w:autoSpaceDE w:val="0"/>
        <w:autoSpaceDN w:val="0"/>
        <w:adjustRightInd w:val="0"/>
        <w:spacing w:after="0" w:line="240" w:lineRule="auto"/>
        <w:ind w:left="284" w:hanging="284"/>
        <w:rPr>
          <w:rFonts w:cs="Lucida Sans Unicode"/>
          <w:color w:val="000000"/>
          <w:lang w:val="en"/>
        </w:rPr>
      </w:pPr>
      <w:r w:rsidRPr="00730C16">
        <w:rPr>
          <w:rFonts w:cs="Arial"/>
          <w:color w:val="000000"/>
        </w:rPr>
        <w:t xml:space="preserve">Seid, A.K., Grittner, U., Greenfield, T.K. &amp; Bloomfield, K. (2015) </w:t>
      </w:r>
      <w:r w:rsidRPr="007F77B7">
        <w:rPr>
          <w:rFonts w:cs="Arial"/>
          <w:bCs/>
          <w:color w:val="000000"/>
        </w:rPr>
        <w:t>To c</w:t>
      </w:r>
      <w:r w:rsidRPr="00730C16">
        <w:rPr>
          <w:rFonts w:cs="Arial"/>
          <w:bCs/>
          <w:color w:val="000000"/>
        </w:rPr>
        <w:t xml:space="preserve">ause </w:t>
      </w:r>
      <w:r>
        <w:rPr>
          <w:rFonts w:cs="Arial"/>
          <w:bCs/>
          <w:color w:val="000000"/>
        </w:rPr>
        <w:t>h</w:t>
      </w:r>
      <w:r w:rsidRPr="00730C16">
        <w:rPr>
          <w:rFonts w:cs="Arial"/>
          <w:bCs/>
          <w:color w:val="000000"/>
        </w:rPr>
        <w:t xml:space="preserve">arm and to be </w:t>
      </w:r>
      <w:r>
        <w:rPr>
          <w:rFonts w:cs="Arial"/>
          <w:bCs/>
          <w:color w:val="000000"/>
        </w:rPr>
        <w:t>h</w:t>
      </w:r>
      <w:r w:rsidRPr="00730C16">
        <w:rPr>
          <w:rFonts w:cs="Arial"/>
          <w:bCs/>
          <w:color w:val="000000"/>
        </w:rPr>
        <w:t xml:space="preserve">armed by </w:t>
      </w:r>
      <w:r>
        <w:rPr>
          <w:rFonts w:cs="Arial"/>
          <w:bCs/>
          <w:color w:val="000000"/>
        </w:rPr>
        <w:t>o</w:t>
      </w:r>
      <w:r w:rsidRPr="00730C16">
        <w:rPr>
          <w:rFonts w:cs="Arial"/>
          <w:bCs/>
          <w:color w:val="000000"/>
        </w:rPr>
        <w:t xml:space="preserve">thers: New </w:t>
      </w:r>
      <w:r>
        <w:rPr>
          <w:rFonts w:cs="Arial"/>
          <w:bCs/>
          <w:color w:val="000000"/>
        </w:rPr>
        <w:t>p</w:t>
      </w:r>
      <w:r w:rsidRPr="00730C16">
        <w:rPr>
          <w:rFonts w:cs="Arial"/>
          <w:bCs/>
          <w:color w:val="000000"/>
        </w:rPr>
        <w:t xml:space="preserve">erspectives on </w:t>
      </w:r>
      <w:r>
        <w:rPr>
          <w:rFonts w:cs="Arial"/>
          <w:bCs/>
          <w:color w:val="000000"/>
        </w:rPr>
        <w:t>a</w:t>
      </w:r>
      <w:r w:rsidRPr="00730C16">
        <w:rPr>
          <w:rFonts w:cs="Arial"/>
          <w:bCs/>
          <w:color w:val="000000"/>
        </w:rPr>
        <w:t xml:space="preserve">lcohol’s </w:t>
      </w:r>
      <w:r>
        <w:rPr>
          <w:rFonts w:cs="Arial"/>
          <w:bCs/>
          <w:color w:val="000000"/>
        </w:rPr>
        <w:t>h</w:t>
      </w:r>
      <w:r w:rsidRPr="00730C16">
        <w:rPr>
          <w:rFonts w:cs="Arial"/>
          <w:bCs/>
          <w:color w:val="000000"/>
        </w:rPr>
        <w:t xml:space="preserve">arms to </w:t>
      </w:r>
      <w:r>
        <w:rPr>
          <w:rFonts w:cs="Arial"/>
          <w:bCs/>
          <w:color w:val="000000"/>
        </w:rPr>
        <w:t>o</w:t>
      </w:r>
      <w:r w:rsidRPr="00730C16">
        <w:rPr>
          <w:rFonts w:cs="Arial"/>
          <w:bCs/>
          <w:color w:val="000000"/>
        </w:rPr>
        <w:t xml:space="preserve">thers. </w:t>
      </w:r>
      <w:r w:rsidRPr="00730C16">
        <w:rPr>
          <w:rFonts w:cs="Arial"/>
          <w:bCs/>
          <w:i/>
          <w:color w:val="000000"/>
        </w:rPr>
        <w:t>Substance Abuse Research &amp; Treatment</w:t>
      </w:r>
      <w:r w:rsidRPr="00730C16">
        <w:rPr>
          <w:rFonts w:cs="Arial"/>
          <w:bCs/>
          <w:color w:val="000000"/>
        </w:rPr>
        <w:t xml:space="preserve"> 9(Suppl. 2):13-22. </w:t>
      </w:r>
    </w:p>
    <w:p w14:paraId="54FD8A78" w14:textId="50148651" w:rsidR="00A043CB" w:rsidRPr="000121D6" w:rsidRDefault="00A043CB" w:rsidP="000121D6">
      <w:pPr>
        <w:autoSpaceDE w:val="0"/>
        <w:autoSpaceDN w:val="0"/>
        <w:adjustRightInd w:val="0"/>
        <w:spacing w:after="0" w:line="240" w:lineRule="auto"/>
        <w:ind w:left="284" w:hanging="284"/>
        <w:rPr>
          <w:rFonts w:cs="Lucida Sans Unicode"/>
          <w:color w:val="000000"/>
          <w:lang w:val="en"/>
        </w:rPr>
      </w:pPr>
      <w:r w:rsidRPr="000121D6">
        <w:lastRenderedPageBreak/>
        <w:t>Sulkunen, P.</w:t>
      </w:r>
      <w:r w:rsidR="000F45C9" w:rsidRPr="000F45C9">
        <w:rPr>
          <w:rFonts w:ascii="TimesNewRomanPSMT" w:hAnsi="TimesNewRomanPSMT" w:cs="TimesNewRomanPSMT"/>
          <w:sz w:val="16"/>
          <w:szCs w:val="16"/>
        </w:rPr>
        <w:t xml:space="preserve"> </w:t>
      </w:r>
      <w:r w:rsidR="000F45C9" w:rsidRPr="000121D6">
        <w:rPr>
          <w:rFonts w:cs="TimesNewRomanPSMT"/>
        </w:rPr>
        <w:t xml:space="preserve">(1979) </w:t>
      </w:r>
      <w:r w:rsidR="000F45C9" w:rsidRPr="000121D6">
        <w:rPr>
          <w:rFonts w:cs="TimesNewRomanPSMT"/>
          <w:i/>
        </w:rPr>
        <w:t>Abstainers in Finland 1946–1976. A Study in Social and Cultural Transition</w:t>
      </w:r>
      <w:r w:rsidR="000F45C9" w:rsidRPr="000121D6">
        <w:rPr>
          <w:rFonts w:cs="TimesNewRomanPSMT"/>
        </w:rPr>
        <w:t>.</w:t>
      </w:r>
      <w:r w:rsidR="000F45C9">
        <w:rPr>
          <w:rFonts w:cs="TimesNewRomanPSMT"/>
        </w:rPr>
        <w:t xml:space="preserve"> </w:t>
      </w:r>
      <w:r w:rsidR="000F45C9" w:rsidRPr="000121D6">
        <w:rPr>
          <w:rFonts w:cs="TimesNewRomanPSMT"/>
        </w:rPr>
        <w:t>Helsinki, Finland: Social Research Institute</w:t>
      </w:r>
      <w:r w:rsidR="000F45C9">
        <w:rPr>
          <w:rFonts w:cs="TimesNewRomanPSMT"/>
        </w:rPr>
        <w:t xml:space="preserve"> </w:t>
      </w:r>
      <w:r w:rsidR="000F45C9" w:rsidRPr="000121D6">
        <w:rPr>
          <w:rFonts w:cs="TimesNewRomanPSMT"/>
        </w:rPr>
        <w:t>of Alcohol Studies.</w:t>
      </w:r>
    </w:p>
    <w:p w14:paraId="53709E24" w14:textId="09C71968" w:rsidR="0071471D" w:rsidRDefault="0071471D" w:rsidP="0071471D">
      <w:pPr>
        <w:spacing w:after="0" w:line="240" w:lineRule="auto"/>
        <w:ind w:left="284" w:hanging="284"/>
        <w:outlineLvl w:val="1"/>
      </w:pPr>
      <w:r w:rsidRPr="00730C16">
        <w:rPr>
          <w:rFonts w:eastAsia="Times New Roman" w:cs="Times New Roman"/>
          <w:bCs/>
          <w:color w:val="000000"/>
          <w:lang w:eastAsia="en-AU"/>
        </w:rPr>
        <w:t>Synn</w:t>
      </w:r>
      <w:r>
        <w:rPr>
          <w:rFonts w:eastAsia="Times New Roman" w:cs="Times New Roman"/>
          <w:bCs/>
          <w:color w:val="000000"/>
          <w:lang w:eastAsia="en-AU"/>
        </w:rPr>
        <w:t>ø</w:t>
      </w:r>
      <w:r w:rsidRPr="00730C16">
        <w:rPr>
          <w:rFonts w:eastAsia="Times New Roman" w:cs="Times New Roman"/>
          <w:bCs/>
          <w:color w:val="000000"/>
          <w:lang w:eastAsia="en-AU"/>
        </w:rPr>
        <w:t xml:space="preserve">ve Moan, </w:t>
      </w:r>
      <w:r>
        <w:rPr>
          <w:rFonts w:eastAsia="Times New Roman" w:cs="Times New Roman"/>
          <w:bCs/>
          <w:color w:val="000000"/>
          <w:lang w:eastAsia="en-AU"/>
        </w:rPr>
        <w:t xml:space="preserve">I., Storvoll, E., </w:t>
      </w:r>
      <w:r w:rsidRPr="00730C16">
        <w:rPr>
          <w:rFonts w:eastAsia="Times New Roman" w:cs="Times New Roman"/>
          <w:bCs/>
          <w:color w:val="000000"/>
          <w:lang w:eastAsia="en-AU"/>
        </w:rPr>
        <w:t xml:space="preserve">Sundin, E., </w:t>
      </w:r>
      <w:r>
        <w:rPr>
          <w:rFonts w:eastAsia="Times New Roman" w:cs="Times New Roman"/>
          <w:bCs/>
          <w:color w:val="000000"/>
          <w:lang w:eastAsia="en-AU"/>
        </w:rPr>
        <w:t xml:space="preserve">Olea Lund, I., Bloomfield, K., Hope, A., </w:t>
      </w:r>
      <w:r w:rsidRPr="00730C16">
        <w:rPr>
          <w:rFonts w:eastAsia="Times New Roman" w:cs="Times New Roman"/>
          <w:bCs/>
          <w:color w:val="000000"/>
          <w:lang w:eastAsia="en-AU"/>
        </w:rPr>
        <w:t xml:space="preserve">Ramstedt, M., </w:t>
      </w:r>
      <w:r>
        <w:rPr>
          <w:rFonts w:eastAsia="Times New Roman" w:cs="Times New Roman"/>
          <w:bCs/>
          <w:color w:val="000000"/>
          <w:lang w:eastAsia="en-AU"/>
        </w:rPr>
        <w:t>Huhtanen, P. &amp; Kristjánsson, S. (2015) Experienced h</w:t>
      </w:r>
      <w:r w:rsidRPr="00730C16">
        <w:rPr>
          <w:rFonts w:eastAsia="Times New Roman" w:cs="Times New Roman"/>
          <w:bCs/>
          <w:color w:val="000000"/>
          <w:lang w:eastAsia="en-AU"/>
        </w:rPr>
        <w:t xml:space="preserve">arm from </w:t>
      </w:r>
      <w:r w:rsidR="00F42E7B">
        <w:rPr>
          <w:rFonts w:eastAsia="Times New Roman" w:cs="Times New Roman"/>
          <w:bCs/>
          <w:color w:val="000000"/>
          <w:lang w:eastAsia="en-AU"/>
        </w:rPr>
        <w:t>o</w:t>
      </w:r>
      <w:r w:rsidRPr="00730C16">
        <w:rPr>
          <w:rFonts w:eastAsia="Times New Roman" w:cs="Times New Roman"/>
          <w:bCs/>
          <w:color w:val="000000"/>
          <w:lang w:eastAsia="en-AU"/>
        </w:rPr>
        <w:t>the</w:t>
      </w:r>
      <w:r w:rsidR="00F42E7B">
        <w:rPr>
          <w:rFonts w:eastAsia="Times New Roman" w:cs="Times New Roman"/>
          <w:bCs/>
          <w:color w:val="000000"/>
          <w:lang w:eastAsia="en-AU"/>
        </w:rPr>
        <w:t>r</w:t>
      </w:r>
      <w:r w:rsidRPr="00730C16">
        <w:rPr>
          <w:rFonts w:eastAsia="Times New Roman" w:cs="Times New Roman"/>
          <w:bCs/>
          <w:color w:val="000000"/>
          <w:lang w:eastAsia="en-AU"/>
        </w:rPr>
        <w:t xml:space="preserve"> </w:t>
      </w:r>
      <w:r w:rsidR="00F42E7B">
        <w:rPr>
          <w:rFonts w:eastAsia="Times New Roman" w:cs="Times New Roman"/>
          <w:bCs/>
          <w:color w:val="000000"/>
          <w:lang w:eastAsia="en-AU"/>
        </w:rPr>
        <w:t>people’s drinking</w:t>
      </w:r>
      <w:r w:rsidRPr="00730C16">
        <w:rPr>
          <w:rFonts w:eastAsia="Times New Roman" w:cs="Times New Roman"/>
          <w:bCs/>
          <w:color w:val="000000"/>
          <w:lang w:eastAsia="en-AU"/>
        </w:rPr>
        <w:t xml:space="preserve">: A </w:t>
      </w:r>
      <w:r>
        <w:rPr>
          <w:rFonts w:eastAsia="Times New Roman" w:cs="Times New Roman"/>
          <w:bCs/>
          <w:color w:val="000000"/>
          <w:lang w:eastAsia="en-AU"/>
        </w:rPr>
        <w:t>c</w:t>
      </w:r>
      <w:r w:rsidRPr="00730C16">
        <w:rPr>
          <w:rFonts w:eastAsia="Times New Roman" w:cs="Times New Roman"/>
          <w:bCs/>
          <w:color w:val="000000"/>
          <w:lang w:eastAsia="en-AU"/>
        </w:rPr>
        <w:t>ompar</w:t>
      </w:r>
      <w:r w:rsidR="00F42E7B">
        <w:rPr>
          <w:rFonts w:eastAsia="Times New Roman" w:cs="Times New Roman"/>
          <w:bCs/>
          <w:color w:val="000000"/>
          <w:lang w:eastAsia="en-AU"/>
        </w:rPr>
        <w:t xml:space="preserve">ison of </w:t>
      </w:r>
      <w:r>
        <w:rPr>
          <w:rFonts w:eastAsia="Times New Roman" w:cs="Times New Roman"/>
          <w:bCs/>
          <w:color w:val="000000"/>
          <w:lang w:eastAsia="en-AU"/>
        </w:rPr>
        <w:t>n</w:t>
      </w:r>
      <w:r w:rsidRPr="00730C16">
        <w:rPr>
          <w:rFonts w:eastAsia="Times New Roman" w:cs="Times New Roman"/>
          <w:bCs/>
          <w:color w:val="000000"/>
          <w:lang w:eastAsia="en-AU"/>
        </w:rPr>
        <w:t xml:space="preserve">orthern European </w:t>
      </w:r>
      <w:r>
        <w:rPr>
          <w:rFonts w:eastAsia="Times New Roman" w:cs="Times New Roman"/>
          <w:bCs/>
          <w:color w:val="000000"/>
          <w:lang w:eastAsia="en-AU"/>
        </w:rPr>
        <w:t>c</w:t>
      </w:r>
      <w:r w:rsidRPr="00730C16">
        <w:rPr>
          <w:rFonts w:eastAsia="Times New Roman" w:cs="Times New Roman"/>
          <w:bCs/>
          <w:color w:val="000000"/>
          <w:lang w:eastAsia="en-AU"/>
        </w:rPr>
        <w:t>ountries</w:t>
      </w:r>
      <w:r>
        <w:rPr>
          <w:rFonts w:eastAsia="Times New Roman" w:cs="Times New Roman"/>
          <w:bCs/>
          <w:color w:val="000000"/>
          <w:lang w:eastAsia="en-AU"/>
        </w:rPr>
        <w:t xml:space="preserve">. </w:t>
      </w:r>
      <w:r w:rsidRPr="00730C16">
        <w:rPr>
          <w:rFonts w:eastAsia="Times New Roman" w:cs="Times New Roman"/>
          <w:bCs/>
          <w:i/>
          <w:color w:val="000000"/>
          <w:lang w:eastAsia="en-AU"/>
        </w:rPr>
        <w:t>Substance Abuse Treatment &amp; Research</w:t>
      </w:r>
      <w:r>
        <w:rPr>
          <w:rFonts w:eastAsia="Times New Roman" w:cs="Times New Roman"/>
          <w:bCs/>
          <w:color w:val="000000"/>
          <w:lang w:eastAsia="en-AU"/>
        </w:rPr>
        <w:t xml:space="preserve"> 9 (Suppl. 2):</w:t>
      </w:r>
      <w:r w:rsidR="00F42E7B">
        <w:rPr>
          <w:rFonts w:eastAsia="Times New Roman" w:cs="Times New Roman"/>
          <w:bCs/>
          <w:color w:val="000000"/>
          <w:lang w:eastAsia="en-AU"/>
        </w:rPr>
        <w:t>45-57</w:t>
      </w:r>
      <w:r>
        <w:rPr>
          <w:rFonts w:eastAsia="Times New Roman" w:cs="Times New Roman"/>
          <w:bCs/>
          <w:color w:val="000000"/>
          <w:lang w:eastAsia="en-AU"/>
        </w:rPr>
        <w:t>.</w:t>
      </w:r>
    </w:p>
    <w:p w14:paraId="400D6097" w14:textId="7D45AE6E" w:rsidR="00B811D3" w:rsidRDefault="00B811D3" w:rsidP="00885BC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sidRPr="00B811D3">
        <w:rPr>
          <w:rFonts w:cs="Arial"/>
          <w:color w:val="222222"/>
          <w:shd w:val="clear" w:color="auto" w:fill="FFFFFF"/>
        </w:rPr>
        <w:t>Warr, M. (2000) Fear of crime in the United States: Avenues for research and policy.</w:t>
      </w:r>
      <w:r w:rsidRPr="00B811D3">
        <w:rPr>
          <w:rStyle w:val="apple-converted-space"/>
          <w:rFonts w:cs="Arial"/>
          <w:color w:val="222222"/>
          <w:shd w:val="clear" w:color="auto" w:fill="FFFFFF"/>
        </w:rPr>
        <w:t> </w:t>
      </w:r>
      <w:r w:rsidRPr="00B811D3">
        <w:rPr>
          <w:rFonts w:cs="Arial"/>
          <w:i/>
          <w:iCs/>
          <w:color w:val="222222"/>
          <w:shd w:val="clear" w:color="auto" w:fill="FFFFFF"/>
        </w:rPr>
        <w:t xml:space="preserve">Criminal </w:t>
      </w:r>
      <w:r>
        <w:rPr>
          <w:rFonts w:cs="Arial"/>
          <w:i/>
          <w:iCs/>
          <w:color w:val="222222"/>
          <w:shd w:val="clear" w:color="auto" w:fill="FFFFFF"/>
        </w:rPr>
        <w:t>J</w:t>
      </w:r>
      <w:r w:rsidRPr="00B811D3">
        <w:rPr>
          <w:rFonts w:cs="Arial"/>
          <w:i/>
          <w:iCs/>
          <w:color w:val="222222"/>
          <w:shd w:val="clear" w:color="auto" w:fill="FFFFFF"/>
        </w:rPr>
        <w:t>ustice</w:t>
      </w:r>
      <w:r w:rsidRPr="00B811D3">
        <w:rPr>
          <w:rStyle w:val="apple-converted-space"/>
          <w:rFonts w:cs="Arial"/>
          <w:color w:val="222222"/>
          <w:shd w:val="clear" w:color="auto" w:fill="FFFFFF"/>
        </w:rPr>
        <w:t> </w:t>
      </w:r>
      <w:r w:rsidRPr="00B811D3">
        <w:rPr>
          <w:rFonts w:cs="Arial"/>
          <w:iCs/>
          <w:color w:val="222222"/>
          <w:shd w:val="clear" w:color="auto" w:fill="FFFFFF"/>
        </w:rPr>
        <w:t>4</w:t>
      </w:r>
      <w:r w:rsidRPr="00B811D3">
        <w:rPr>
          <w:rFonts w:cs="Arial"/>
          <w:color w:val="222222"/>
          <w:shd w:val="clear" w:color="auto" w:fill="FFFFFF"/>
        </w:rPr>
        <w:t>(4)</w:t>
      </w:r>
      <w:r>
        <w:rPr>
          <w:rFonts w:cs="Arial"/>
          <w:color w:val="222222"/>
          <w:shd w:val="clear" w:color="auto" w:fill="FFFFFF"/>
        </w:rPr>
        <w:t>:</w:t>
      </w:r>
      <w:r w:rsidRPr="00B811D3">
        <w:rPr>
          <w:rFonts w:cs="Arial"/>
          <w:color w:val="222222"/>
          <w:shd w:val="clear" w:color="auto" w:fill="FFFFFF"/>
        </w:rPr>
        <w:t>451-489.</w:t>
      </w:r>
      <w:r>
        <w:rPr>
          <w:lang w:val="en-GB"/>
        </w:rPr>
        <w:t xml:space="preserve"> </w:t>
      </w:r>
      <w:hyperlink r:id="rId33" w:history="1">
        <w:r w:rsidRPr="002358BA">
          <w:rPr>
            <w:rStyle w:val="Hyperlink"/>
            <w:lang w:val="en-GB"/>
          </w:rPr>
          <w:t>http://www.crime-reg.com/police/warr_fear_of_crime.pdf</w:t>
        </w:r>
      </w:hyperlink>
    </w:p>
    <w:p w14:paraId="5C3F5932" w14:textId="77777777" w:rsidR="00136864" w:rsidRPr="00497ABE" w:rsidRDefault="00497ABE" w:rsidP="00497ABE">
      <w:pPr>
        <w:spacing w:after="0"/>
        <w:ind w:left="284" w:hanging="284"/>
      </w:pPr>
      <w:r w:rsidRPr="00497ABE">
        <w:t xml:space="preserve">Wilkinson, C., Laslett, A.-M., Ferris, J., Livingston, M., Mugavin, J., &amp; Room, R. (2009). </w:t>
      </w:r>
      <w:r w:rsidRPr="00497ABE">
        <w:rPr>
          <w:i/>
          <w:iCs/>
        </w:rPr>
        <w:t>The Range and Magnitude of Alcohol’s Harm to Others: Study design, data collection procedures and measurement</w:t>
      </w:r>
      <w:r w:rsidRPr="00497ABE">
        <w:rPr>
          <w:i/>
        </w:rPr>
        <w:t>.</w:t>
      </w:r>
      <w:r w:rsidRPr="00497ABE">
        <w:t xml:space="preserve"> Fitzroy: AER Centre for Alcohol Policy Research, Turning Point Alcohol &amp; Drug Centre.</w:t>
      </w:r>
      <w:r w:rsidR="00660F49" w:rsidRPr="00660F49">
        <w:rPr>
          <w:sz w:val="24"/>
        </w:rPr>
        <w:t xml:space="preserve"> </w:t>
      </w:r>
      <w:hyperlink r:id="rId34" w:history="1">
        <w:r w:rsidR="00136864" w:rsidRPr="00F02B01">
          <w:rPr>
            <w:rStyle w:val="Hyperlink"/>
            <w:rFonts w:ascii="Times New Roman" w:hAnsi="Times New Roman"/>
            <w:bCs/>
            <w:sz w:val="24"/>
            <w:lang w:val="en-GB"/>
          </w:rPr>
          <w:t>http://www.capr.edu.au/wp-content/uploads/2012/08/H20_tech_report_FINAL_20091119.pdf</w:t>
        </w:r>
      </w:hyperlink>
    </w:p>
    <w:p w14:paraId="054DB2ED" w14:textId="77777777" w:rsidR="00790FCA" w:rsidRDefault="00790FCA" w:rsidP="00885BC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rPr>
          <w:lang w:val="en-GB"/>
        </w:rPr>
      </w:pPr>
      <w:r>
        <w:rPr>
          <w:lang w:val="en-GB"/>
        </w:rPr>
        <w:t xml:space="preserve">Wittman, F. (1980) </w:t>
      </w:r>
      <w:r w:rsidRPr="00790FCA">
        <w:rPr>
          <w:i/>
          <w:lang w:val="en-GB"/>
        </w:rPr>
        <w:t>Tale of Two Cities: Policies and Practices in the Local Control of Alcohol Availability</w:t>
      </w:r>
      <w:r>
        <w:rPr>
          <w:lang w:val="en-GB"/>
        </w:rPr>
        <w:t>. Berkeley, California: Social Research Group, Report C-27.</w:t>
      </w:r>
    </w:p>
    <w:p w14:paraId="10D5E6D2" w14:textId="77777777" w:rsidR="008D27CE" w:rsidRPr="007153A3" w:rsidRDefault="008D27CE" w:rsidP="00885BC8">
      <w:pPr>
        <w:tabs>
          <w:tab w:val="left" w:pos="-1440"/>
          <w:tab w:val="left" w:pos="-720"/>
          <w:tab w:val="left" w:pos="0"/>
          <w:tab w:val="left" w:pos="1440"/>
          <w:tab w:val="left" w:pos="1872"/>
          <w:tab w:val="left" w:pos="2160"/>
          <w:tab w:val="left" w:pos="2880"/>
          <w:tab w:val="left" w:pos="3600"/>
          <w:tab w:val="left" w:pos="4320"/>
          <w:tab w:val="left" w:pos="5040"/>
          <w:tab w:val="left" w:pos="5760"/>
          <w:tab w:val="left" w:pos="6786"/>
          <w:tab w:val="left" w:pos="7516"/>
          <w:tab w:val="left" w:pos="8247"/>
        </w:tabs>
        <w:spacing w:after="0"/>
        <w:ind w:left="284" w:hanging="284"/>
      </w:pPr>
      <w:r>
        <w:rPr>
          <w:lang w:val="en-GB"/>
        </w:rPr>
        <w:t xml:space="preserve">Wolfgang, M. (1958) </w:t>
      </w:r>
      <w:r w:rsidRPr="008D27CE">
        <w:rPr>
          <w:i/>
          <w:lang w:val="en-GB"/>
        </w:rPr>
        <w:t>Patterns in Criminal Homicide</w:t>
      </w:r>
      <w:r>
        <w:rPr>
          <w:lang w:val="en-GB"/>
        </w:rPr>
        <w:t>. Philadelphia: Univers</w:t>
      </w:r>
      <w:r w:rsidR="000C6D07">
        <w:rPr>
          <w:lang w:val="en-GB"/>
        </w:rPr>
        <w:t>i</w:t>
      </w:r>
      <w:r>
        <w:rPr>
          <w:lang w:val="en-GB"/>
        </w:rPr>
        <w:t>ty of Pennsylvania Press.</w:t>
      </w:r>
    </w:p>
    <w:p w14:paraId="7904CD05" w14:textId="77777777" w:rsidR="0090640D" w:rsidRDefault="0090640D" w:rsidP="003320E6">
      <w:pPr>
        <w:autoSpaceDE w:val="0"/>
        <w:autoSpaceDN w:val="0"/>
        <w:adjustRightInd w:val="0"/>
        <w:spacing w:after="0" w:line="240" w:lineRule="auto"/>
        <w:rPr>
          <w:rFonts w:ascii="AdvTT5843c571" w:hAnsi="AdvTT5843c571" w:cs="AdvTT5843c571"/>
        </w:rPr>
      </w:pPr>
    </w:p>
    <w:p w14:paraId="483A24A3" w14:textId="77777777" w:rsidR="0090640D" w:rsidRDefault="0090640D" w:rsidP="003320E6">
      <w:pPr>
        <w:autoSpaceDE w:val="0"/>
        <w:autoSpaceDN w:val="0"/>
        <w:adjustRightInd w:val="0"/>
        <w:spacing w:after="0" w:line="240" w:lineRule="auto"/>
        <w:rPr>
          <w:rFonts w:ascii="AdvTT5843c571" w:hAnsi="AdvTT5843c571" w:cs="AdvTT5843c571"/>
        </w:rPr>
      </w:pPr>
    </w:p>
    <w:sectPr w:rsidR="0090640D" w:rsidSect="00E15AF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631E" w14:textId="77777777" w:rsidR="00246992" w:rsidRDefault="00246992" w:rsidP="009F5604">
      <w:pPr>
        <w:spacing w:after="0" w:line="240" w:lineRule="auto"/>
      </w:pPr>
      <w:r>
        <w:separator/>
      </w:r>
    </w:p>
  </w:endnote>
  <w:endnote w:type="continuationSeparator" w:id="0">
    <w:p w14:paraId="4FDC631E" w14:textId="77777777" w:rsidR="00246992" w:rsidRDefault="00246992" w:rsidP="009F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ICSAGaramondOS">
    <w:panose1 w:val="00000000000000000000"/>
    <w:charset w:val="00"/>
    <w:family w:val="auto"/>
    <w:notTrueType/>
    <w:pitch w:val="default"/>
    <w:sig w:usb0="00000003" w:usb1="00000000" w:usb2="00000000" w:usb3="00000000" w:csb0="00000001" w:csb1="00000000"/>
  </w:font>
  <w:font w:name="AdvTT5843c571">
    <w:panose1 w:val="00000000000000000000"/>
    <w:charset w:val="00"/>
    <w:family w:val="auto"/>
    <w:notTrueType/>
    <w:pitch w:val="default"/>
    <w:sig w:usb0="00000003" w:usb1="00000000" w:usb2="00000000" w:usb3="00000000" w:csb0="00000001" w:csb1="00000000"/>
  </w:font>
  <w:font w:name="AdvP43EE20">
    <w:panose1 w:val="00000000000000000000"/>
    <w:charset w:val="00"/>
    <w:family w:val="roman"/>
    <w:notTrueType/>
    <w:pitch w:val="default"/>
    <w:sig w:usb0="00000003" w:usb1="00000000" w:usb2="00000000" w:usb3="00000000" w:csb0="00000001" w:csb1="00000000"/>
  </w:font>
  <w:font w:name="AdvP0050">
    <w:panose1 w:val="00000000000000000000"/>
    <w:charset w:val="00"/>
    <w:family w:val="auto"/>
    <w:notTrueType/>
    <w:pitch w:val="default"/>
    <w:sig w:usb0="00000003" w:usb1="00000000" w:usb2="00000000" w:usb3="00000000" w:csb0="00000001" w:csb1="00000000"/>
  </w:font>
  <w:font w:name="AdvP42221D">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21282"/>
      <w:docPartObj>
        <w:docPartGallery w:val="Page Numbers (Bottom of Page)"/>
        <w:docPartUnique/>
      </w:docPartObj>
    </w:sdtPr>
    <w:sdtEndPr/>
    <w:sdtContent>
      <w:p w14:paraId="28345580" w14:textId="77777777" w:rsidR="007F77B7" w:rsidRDefault="007F77B7">
        <w:pPr>
          <w:pStyle w:val="Footer"/>
          <w:jc w:val="center"/>
        </w:pPr>
        <w:r>
          <w:fldChar w:fldCharType="begin"/>
        </w:r>
        <w:r>
          <w:instrText xml:space="preserve"> PAGE   \* MERGEFORMAT </w:instrText>
        </w:r>
        <w:r>
          <w:fldChar w:fldCharType="separate"/>
        </w:r>
        <w:r w:rsidR="005354BE">
          <w:rPr>
            <w:noProof/>
          </w:rPr>
          <w:t>2</w:t>
        </w:r>
        <w:r>
          <w:rPr>
            <w:noProof/>
          </w:rPr>
          <w:fldChar w:fldCharType="end"/>
        </w:r>
      </w:p>
    </w:sdtContent>
  </w:sdt>
  <w:p w14:paraId="7AC0E55D" w14:textId="77777777" w:rsidR="007F77B7" w:rsidRDefault="007F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AA64" w14:textId="77777777" w:rsidR="00246992" w:rsidRDefault="00246992" w:rsidP="009F5604">
      <w:pPr>
        <w:spacing w:after="0" w:line="240" w:lineRule="auto"/>
      </w:pPr>
      <w:r>
        <w:separator/>
      </w:r>
    </w:p>
  </w:footnote>
  <w:footnote w:type="continuationSeparator" w:id="0">
    <w:p w14:paraId="2890413E" w14:textId="77777777" w:rsidR="00246992" w:rsidRDefault="00246992" w:rsidP="009F5604">
      <w:pPr>
        <w:spacing w:after="0" w:line="240" w:lineRule="auto"/>
      </w:pPr>
      <w:r>
        <w:continuationSeparator/>
      </w:r>
    </w:p>
  </w:footnote>
  <w:footnote w:id="1">
    <w:p w14:paraId="2A29076D" w14:textId="77777777" w:rsidR="007F77B7" w:rsidRDefault="007F77B7">
      <w:pPr>
        <w:pStyle w:val="FootnoteText"/>
      </w:pPr>
      <w:r>
        <w:rPr>
          <w:rStyle w:val="FootnoteReference"/>
        </w:rPr>
        <w:footnoteRef/>
      </w:r>
      <w:r>
        <w:t xml:space="preserve"> Revised from a paper presented at a Kettil Bruun Society thematic conference: Alcohol’s harm to others – perceptions, policies, approaches, Helsinki, Finland, 14-17 September, 2015.  </w:t>
      </w:r>
    </w:p>
  </w:footnote>
  <w:footnote w:id="2">
    <w:p w14:paraId="030EA310" w14:textId="10A71181" w:rsidR="007F77B7" w:rsidRPr="00344D3F" w:rsidRDefault="007F77B7" w:rsidP="00344D3F">
      <w:pPr>
        <w:autoSpaceDE w:val="0"/>
        <w:autoSpaceDN w:val="0"/>
        <w:adjustRightInd w:val="0"/>
        <w:spacing w:after="0" w:line="240" w:lineRule="auto"/>
      </w:pPr>
      <w:r>
        <w:rPr>
          <w:rStyle w:val="FootnoteReference"/>
        </w:rPr>
        <w:footnoteRef/>
      </w:r>
      <w:r>
        <w:t xml:space="preserve"> The assumption was sometimes made that choices about drinking made by any member of the family were a choice by the family as a whole, and thus costs incurred by family members from this choice were elective costs and should not be counted as an externality. Thus Crampton et al. (2011, p. 6) argue that </w:t>
      </w:r>
      <w:r w:rsidRPr="00344D3F">
        <w:t>“t</w:t>
      </w:r>
      <w:r w:rsidRPr="00344D3F">
        <w:rPr>
          <w:rFonts w:cs="TimesNewRomanPSMT"/>
        </w:rPr>
        <w:t>he costs … of legal activities occurring within families [should] be counted as internalised by that family”, and thus not counted.</w:t>
      </w:r>
      <w:r w:rsidRPr="00344D3F">
        <w:t xml:space="preserve"> Another important reason such costs have not been included is that economic data is often available only at the household level.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4982"/>
    <w:multiLevelType w:val="hybridMultilevel"/>
    <w:tmpl w:val="A1E6A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24694B"/>
    <w:multiLevelType w:val="hybridMultilevel"/>
    <w:tmpl w:val="679C5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425908"/>
    <w:multiLevelType w:val="multilevel"/>
    <w:tmpl w:val="C5A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67"/>
    <w:rsid w:val="00001B16"/>
    <w:rsid w:val="00006A15"/>
    <w:rsid w:val="000121D6"/>
    <w:rsid w:val="00013B02"/>
    <w:rsid w:val="00014652"/>
    <w:rsid w:val="0006162D"/>
    <w:rsid w:val="00062F67"/>
    <w:rsid w:val="00063484"/>
    <w:rsid w:val="00075262"/>
    <w:rsid w:val="0009052B"/>
    <w:rsid w:val="00091EAC"/>
    <w:rsid w:val="000927BC"/>
    <w:rsid w:val="000A1B36"/>
    <w:rsid w:val="000B1EA5"/>
    <w:rsid w:val="000B3467"/>
    <w:rsid w:val="000C0D27"/>
    <w:rsid w:val="000C416D"/>
    <w:rsid w:val="000C6D07"/>
    <w:rsid w:val="000D587D"/>
    <w:rsid w:val="000F1898"/>
    <w:rsid w:val="000F2C46"/>
    <w:rsid w:val="000F45C9"/>
    <w:rsid w:val="000F7067"/>
    <w:rsid w:val="00103AF8"/>
    <w:rsid w:val="001045D3"/>
    <w:rsid w:val="00105BCC"/>
    <w:rsid w:val="001142AC"/>
    <w:rsid w:val="0011724D"/>
    <w:rsid w:val="00133B06"/>
    <w:rsid w:val="00136864"/>
    <w:rsid w:val="00143068"/>
    <w:rsid w:val="0015672A"/>
    <w:rsid w:val="0015752E"/>
    <w:rsid w:val="00157622"/>
    <w:rsid w:val="0016610B"/>
    <w:rsid w:val="00176432"/>
    <w:rsid w:val="00186165"/>
    <w:rsid w:val="001874CA"/>
    <w:rsid w:val="0019269C"/>
    <w:rsid w:val="00193955"/>
    <w:rsid w:val="0019790C"/>
    <w:rsid w:val="001A711F"/>
    <w:rsid w:val="001C0F98"/>
    <w:rsid w:val="001C2AEE"/>
    <w:rsid w:val="001C5234"/>
    <w:rsid w:val="001C6BBD"/>
    <w:rsid w:val="001D186A"/>
    <w:rsid w:val="001D3BD8"/>
    <w:rsid w:val="001D753A"/>
    <w:rsid w:val="00206843"/>
    <w:rsid w:val="002230DC"/>
    <w:rsid w:val="00225740"/>
    <w:rsid w:val="00237DD6"/>
    <w:rsid w:val="00246992"/>
    <w:rsid w:val="002515FC"/>
    <w:rsid w:val="00261840"/>
    <w:rsid w:val="00263A4E"/>
    <w:rsid w:val="00265B91"/>
    <w:rsid w:val="002804FC"/>
    <w:rsid w:val="00285DF5"/>
    <w:rsid w:val="00294EAB"/>
    <w:rsid w:val="002A32BD"/>
    <w:rsid w:val="002B064B"/>
    <w:rsid w:val="002B2DA2"/>
    <w:rsid w:val="002B727D"/>
    <w:rsid w:val="002C2206"/>
    <w:rsid w:val="002C2CBE"/>
    <w:rsid w:val="002C468C"/>
    <w:rsid w:val="002D2BF2"/>
    <w:rsid w:val="002D68AF"/>
    <w:rsid w:val="002F335E"/>
    <w:rsid w:val="002F6DA1"/>
    <w:rsid w:val="002F6DFF"/>
    <w:rsid w:val="00316BC6"/>
    <w:rsid w:val="003176D0"/>
    <w:rsid w:val="00321BCC"/>
    <w:rsid w:val="0032213E"/>
    <w:rsid w:val="00323C78"/>
    <w:rsid w:val="0032471B"/>
    <w:rsid w:val="00325F0E"/>
    <w:rsid w:val="0032763E"/>
    <w:rsid w:val="003320E6"/>
    <w:rsid w:val="00342B2A"/>
    <w:rsid w:val="003447B7"/>
    <w:rsid w:val="00344AED"/>
    <w:rsid w:val="00344D3F"/>
    <w:rsid w:val="00357220"/>
    <w:rsid w:val="0036120A"/>
    <w:rsid w:val="00361586"/>
    <w:rsid w:val="003717A9"/>
    <w:rsid w:val="003717FD"/>
    <w:rsid w:val="00372358"/>
    <w:rsid w:val="00377C6B"/>
    <w:rsid w:val="00391352"/>
    <w:rsid w:val="003A0251"/>
    <w:rsid w:val="003B3DDF"/>
    <w:rsid w:val="003C0D8D"/>
    <w:rsid w:val="003C1523"/>
    <w:rsid w:val="003C32B3"/>
    <w:rsid w:val="003C34F9"/>
    <w:rsid w:val="003C3FCD"/>
    <w:rsid w:val="003C5A23"/>
    <w:rsid w:val="003D25D3"/>
    <w:rsid w:val="003D4141"/>
    <w:rsid w:val="003D4833"/>
    <w:rsid w:val="003F0C9D"/>
    <w:rsid w:val="003F52F4"/>
    <w:rsid w:val="004038FA"/>
    <w:rsid w:val="00404ABF"/>
    <w:rsid w:val="00413D63"/>
    <w:rsid w:val="004154DE"/>
    <w:rsid w:val="004166B2"/>
    <w:rsid w:val="0042003D"/>
    <w:rsid w:val="00426B3B"/>
    <w:rsid w:val="004375E3"/>
    <w:rsid w:val="00447AFF"/>
    <w:rsid w:val="004571B2"/>
    <w:rsid w:val="00464097"/>
    <w:rsid w:val="004726DC"/>
    <w:rsid w:val="00474C9C"/>
    <w:rsid w:val="00496A62"/>
    <w:rsid w:val="00497ABE"/>
    <w:rsid w:val="004A14EF"/>
    <w:rsid w:val="004B02A7"/>
    <w:rsid w:val="004B1645"/>
    <w:rsid w:val="004B54D5"/>
    <w:rsid w:val="004C5043"/>
    <w:rsid w:val="004C7E6A"/>
    <w:rsid w:val="004D4921"/>
    <w:rsid w:val="004D69FC"/>
    <w:rsid w:val="004D7738"/>
    <w:rsid w:val="004E0E72"/>
    <w:rsid w:val="004E134F"/>
    <w:rsid w:val="004F1BC5"/>
    <w:rsid w:val="004F1DB3"/>
    <w:rsid w:val="005057B7"/>
    <w:rsid w:val="0050635D"/>
    <w:rsid w:val="0052351E"/>
    <w:rsid w:val="005238A7"/>
    <w:rsid w:val="00532CA5"/>
    <w:rsid w:val="00532D61"/>
    <w:rsid w:val="005354BE"/>
    <w:rsid w:val="00536846"/>
    <w:rsid w:val="005374C5"/>
    <w:rsid w:val="005423A9"/>
    <w:rsid w:val="005477E4"/>
    <w:rsid w:val="00550110"/>
    <w:rsid w:val="00556719"/>
    <w:rsid w:val="0056362F"/>
    <w:rsid w:val="00573C84"/>
    <w:rsid w:val="00583B94"/>
    <w:rsid w:val="00591EA4"/>
    <w:rsid w:val="00595243"/>
    <w:rsid w:val="005952D9"/>
    <w:rsid w:val="005A0969"/>
    <w:rsid w:val="005C19B8"/>
    <w:rsid w:val="005D5981"/>
    <w:rsid w:val="005D5FC7"/>
    <w:rsid w:val="005E48BA"/>
    <w:rsid w:val="005F6242"/>
    <w:rsid w:val="00601A01"/>
    <w:rsid w:val="006306C3"/>
    <w:rsid w:val="006512D1"/>
    <w:rsid w:val="0065514F"/>
    <w:rsid w:val="00660F49"/>
    <w:rsid w:val="00661C22"/>
    <w:rsid w:val="00665824"/>
    <w:rsid w:val="006661FD"/>
    <w:rsid w:val="00666E27"/>
    <w:rsid w:val="00667CA8"/>
    <w:rsid w:val="006702ED"/>
    <w:rsid w:val="006859FC"/>
    <w:rsid w:val="00693FBF"/>
    <w:rsid w:val="00695733"/>
    <w:rsid w:val="006B1643"/>
    <w:rsid w:val="006B4DAE"/>
    <w:rsid w:val="006D24D1"/>
    <w:rsid w:val="006D5E68"/>
    <w:rsid w:val="006E42B8"/>
    <w:rsid w:val="006E504C"/>
    <w:rsid w:val="006F22FE"/>
    <w:rsid w:val="007018B6"/>
    <w:rsid w:val="00705F7C"/>
    <w:rsid w:val="00712344"/>
    <w:rsid w:val="0071471D"/>
    <w:rsid w:val="007153A3"/>
    <w:rsid w:val="00722B8D"/>
    <w:rsid w:val="00726968"/>
    <w:rsid w:val="00727293"/>
    <w:rsid w:val="00730B00"/>
    <w:rsid w:val="0073189E"/>
    <w:rsid w:val="00736374"/>
    <w:rsid w:val="0073725D"/>
    <w:rsid w:val="00742363"/>
    <w:rsid w:val="00745245"/>
    <w:rsid w:val="007461DE"/>
    <w:rsid w:val="007520DE"/>
    <w:rsid w:val="007529F4"/>
    <w:rsid w:val="0075789C"/>
    <w:rsid w:val="00757982"/>
    <w:rsid w:val="00757BD7"/>
    <w:rsid w:val="0077004B"/>
    <w:rsid w:val="00777CA2"/>
    <w:rsid w:val="00780AD5"/>
    <w:rsid w:val="00790FCA"/>
    <w:rsid w:val="00794B91"/>
    <w:rsid w:val="007A0AD2"/>
    <w:rsid w:val="007B1566"/>
    <w:rsid w:val="007B2348"/>
    <w:rsid w:val="007B2B19"/>
    <w:rsid w:val="007B3C2F"/>
    <w:rsid w:val="007B71CD"/>
    <w:rsid w:val="007B76CF"/>
    <w:rsid w:val="007D6F34"/>
    <w:rsid w:val="007F77B7"/>
    <w:rsid w:val="00820F6F"/>
    <w:rsid w:val="008272BF"/>
    <w:rsid w:val="00835EC8"/>
    <w:rsid w:val="0083789A"/>
    <w:rsid w:val="0084474F"/>
    <w:rsid w:val="00851CE0"/>
    <w:rsid w:val="00854482"/>
    <w:rsid w:val="00856CBF"/>
    <w:rsid w:val="0086403E"/>
    <w:rsid w:val="00865837"/>
    <w:rsid w:val="008702CD"/>
    <w:rsid w:val="008728CE"/>
    <w:rsid w:val="00872DA5"/>
    <w:rsid w:val="00875238"/>
    <w:rsid w:val="00876CE6"/>
    <w:rsid w:val="0088183B"/>
    <w:rsid w:val="00885BC8"/>
    <w:rsid w:val="008911AD"/>
    <w:rsid w:val="00893996"/>
    <w:rsid w:val="00893AD6"/>
    <w:rsid w:val="008A58F0"/>
    <w:rsid w:val="008C420D"/>
    <w:rsid w:val="008D27CE"/>
    <w:rsid w:val="008D2F34"/>
    <w:rsid w:val="008D525C"/>
    <w:rsid w:val="008D5265"/>
    <w:rsid w:val="008F091F"/>
    <w:rsid w:val="00905014"/>
    <w:rsid w:val="0090640D"/>
    <w:rsid w:val="009075B8"/>
    <w:rsid w:val="00922C52"/>
    <w:rsid w:val="00924103"/>
    <w:rsid w:val="00930EF7"/>
    <w:rsid w:val="0093181A"/>
    <w:rsid w:val="00947B33"/>
    <w:rsid w:val="00950E20"/>
    <w:rsid w:val="00956904"/>
    <w:rsid w:val="0096387E"/>
    <w:rsid w:val="00964837"/>
    <w:rsid w:val="009745FD"/>
    <w:rsid w:val="00985327"/>
    <w:rsid w:val="00986285"/>
    <w:rsid w:val="009872D8"/>
    <w:rsid w:val="00994928"/>
    <w:rsid w:val="009A323C"/>
    <w:rsid w:val="009A70DE"/>
    <w:rsid w:val="009B5D85"/>
    <w:rsid w:val="009C2DBD"/>
    <w:rsid w:val="009D609F"/>
    <w:rsid w:val="009E4744"/>
    <w:rsid w:val="009E532C"/>
    <w:rsid w:val="009E7F04"/>
    <w:rsid w:val="009F5604"/>
    <w:rsid w:val="009F768A"/>
    <w:rsid w:val="00A043CB"/>
    <w:rsid w:val="00A16483"/>
    <w:rsid w:val="00A208AD"/>
    <w:rsid w:val="00A50C0F"/>
    <w:rsid w:val="00A53A9B"/>
    <w:rsid w:val="00A668EC"/>
    <w:rsid w:val="00A70842"/>
    <w:rsid w:val="00A81704"/>
    <w:rsid w:val="00A85AF9"/>
    <w:rsid w:val="00AB200A"/>
    <w:rsid w:val="00AB7932"/>
    <w:rsid w:val="00AC2A72"/>
    <w:rsid w:val="00AD5220"/>
    <w:rsid w:val="00AE011C"/>
    <w:rsid w:val="00B01C15"/>
    <w:rsid w:val="00B03534"/>
    <w:rsid w:val="00B22887"/>
    <w:rsid w:val="00B43D1A"/>
    <w:rsid w:val="00B453F9"/>
    <w:rsid w:val="00B515B1"/>
    <w:rsid w:val="00B619D7"/>
    <w:rsid w:val="00B71294"/>
    <w:rsid w:val="00B74C36"/>
    <w:rsid w:val="00B811D3"/>
    <w:rsid w:val="00B83C9D"/>
    <w:rsid w:val="00B8458A"/>
    <w:rsid w:val="00B86A75"/>
    <w:rsid w:val="00B93D13"/>
    <w:rsid w:val="00B97016"/>
    <w:rsid w:val="00BA28D0"/>
    <w:rsid w:val="00BA606B"/>
    <w:rsid w:val="00BA7215"/>
    <w:rsid w:val="00BB1462"/>
    <w:rsid w:val="00BB463F"/>
    <w:rsid w:val="00BC292A"/>
    <w:rsid w:val="00BE3EEF"/>
    <w:rsid w:val="00BE7FAB"/>
    <w:rsid w:val="00BF5895"/>
    <w:rsid w:val="00BF7063"/>
    <w:rsid w:val="00C13643"/>
    <w:rsid w:val="00C31E4C"/>
    <w:rsid w:val="00C43348"/>
    <w:rsid w:val="00C71C42"/>
    <w:rsid w:val="00C83375"/>
    <w:rsid w:val="00C83EC9"/>
    <w:rsid w:val="00C84356"/>
    <w:rsid w:val="00C865BB"/>
    <w:rsid w:val="00CA07DF"/>
    <w:rsid w:val="00CA3127"/>
    <w:rsid w:val="00CA61DA"/>
    <w:rsid w:val="00CB1254"/>
    <w:rsid w:val="00CB227D"/>
    <w:rsid w:val="00CB2748"/>
    <w:rsid w:val="00CC2016"/>
    <w:rsid w:val="00CC59EB"/>
    <w:rsid w:val="00CD33FD"/>
    <w:rsid w:val="00CD748F"/>
    <w:rsid w:val="00CE4512"/>
    <w:rsid w:val="00CF261A"/>
    <w:rsid w:val="00CF4D5A"/>
    <w:rsid w:val="00CF7758"/>
    <w:rsid w:val="00D03DE9"/>
    <w:rsid w:val="00D06B6A"/>
    <w:rsid w:val="00D40FCC"/>
    <w:rsid w:val="00D53161"/>
    <w:rsid w:val="00D54B65"/>
    <w:rsid w:val="00D60504"/>
    <w:rsid w:val="00D62FA9"/>
    <w:rsid w:val="00D66DC1"/>
    <w:rsid w:val="00D74240"/>
    <w:rsid w:val="00D76318"/>
    <w:rsid w:val="00D801F9"/>
    <w:rsid w:val="00D81E1B"/>
    <w:rsid w:val="00D85177"/>
    <w:rsid w:val="00DC0EEC"/>
    <w:rsid w:val="00DC257D"/>
    <w:rsid w:val="00DC5ABF"/>
    <w:rsid w:val="00DE2CC5"/>
    <w:rsid w:val="00DE6FC8"/>
    <w:rsid w:val="00DF7873"/>
    <w:rsid w:val="00E1144F"/>
    <w:rsid w:val="00E15AF6"/>
    <w:rsid w:val="00E179C1"/>
    <w:rsid w:val="00E61B7B"/>
    <w:rsid w:val="00E6716E"/>
    <w:rsid w:val="00E67A4D"/>
    <w:rsid w:val="00E67EDF"/>
    <w:rsid w:val="00E90AA8"/>
    <w:rsid w:val="00E92747"/>
    <w:rsid w:val="00EA0039"/>
    <w:rsid w:val="00EA1660"/>
    <w:rsid w:val="00EB59F4"/>
    <w:rsid w:val="00EC71FC"/>
    <w:rsid w:val="00ED0428"/>
    <w:rsid w:val="00ED29A3"/>
    <w:rsid w:val="00ED37B4"/>
    <w:rsid w:val="00ED4008"/>
    <w:rsid w:val="00EE2E0F"/>
    <w:rsid w:val="00EE7A3C"/>
    <w:rsid w:val="00EE7BCB"/>
    <w:rsid w:val="00F05A29"/>
    <w:rsid w:val="00F12FA2"/>
    <w:rsid w:val="00F1554A"/>
    <w:rsid w:val="00F24499"/>
    <w:rsid w:val="00F32C73"/>
    <w:rsid w:val="00F42009"/>
    <w:rsid w:val="00F42E7B"/>
    <w:rsid w:val="00F469AA"/>
    <w:rsid w:val="00F55BED"/>
    <w:rsid w:val="00F6163E"/>
    <w:rsid w:val="00F65861"/>
    <w:rsid w:val="00F66966"/>
    <w:rsid w:val="00F75CA9"/>
    <w:rsid w:val="00F77993"/>
    <w:rsid w:val="00F84E0E"/>
    <w:rsid w:val="00FA59BE"/>
    <w:rsid w:val="00FB099D"/>
    <w:rsid w:val="00FD1B22"/>
    <w:rsid w:val="00FD59D9"/>
    <w:rsid w:val="00FD5F14"/>
    <w:rsid w:val="00FD6612"/>
    <w:rsid w:val="00FE303C"/>
    <w:rsid w:val="00FE51B0"/>
    <w:rsid w:val="00FF63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B787"/>
  <w15:docId w15:val="{C3C5AD44-17D5-40C6-A152-3CA4B0EE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F6"/>
  </w:style>
  <w:style w:type="paragraph" w:styleId="Heading1">
    <w:name w:val="heading 1"/>
    <w:basedOn w:val="Normal"/>
    <w:link w:val="Heading1Char"/>
    <w:uiPriority w:val="9"/>
    <w:qFormat/>
    <w:rsid w:val="00837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5D59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89A"/>
    <w:rPr>
      <w:color w:val="0000FF" w:themeColor="hyperlink"/>
      <w:u w:val="single"/>
    </w:rPr>
  </w:style>
  <w:style w:type="character" w:styleId="Emphasis">
    <w:name w:val="Emphasis"/>
    <w:uiPriority w:val="99"/>
    <w:qFormat/>
    <w:rsid w:val="0083789A"/>
    <w:rPr>
      <w:i/>
      <w:iCs/>
    </w:rPr>
  </w:style>
  <w:style w:type="character" w:customStyle="1" w:styleId="Heading1Char">
    <w:name w:val="Heading 1 Char"/>
    <w:basedOn w:val="DefaultParagraphFont"/>
    <w:link w:val="Heading1"/>
    <w:uiPriority w:val="9"/>
    <w:rsid w:val="0083789A"/>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3717A9"/>
    <w:pPr>
      <w:ind w:left="720"/>
      <w:contextualSpacing/>
    </w:pPr>
  </w:style>
  <w:style w:type="character" w:customStyle="1" w:styleId="apple-converted-space">
    <w:name w:val="apple-converted-space"/>
    <w:basedOn w:val="DefaultParagraphFont"/>
    <w:rsid w:val="00261840"/>
  </w:style>
  <w:style w:type="character" w:customStyle="1" w:styleId="ref-journal">
    <w:name w:val="ref-journal"/>
    <w:basedOn w:val="DefaultParagraphFont"/>
    <w:rsid w:val="00261840"/>
  </w:style>
  <w:style w:type="paragraph" w:styleId="Header">
    <w:name w:val="header"/>
    <w:basedOn w:val="Normal"/>
    <w:link w:val="HeaderChar"/>
    <w:uiPriority w:val="99"/>
    <w:semiHidden/>
    <w:unhideWhenUsed/>
    <w:rsid w:val="009F56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604"/>
  </w:style>
  <w:style w:type="paragraph" w:styleId="Footer">
    <w:name w:val="footer"/>
    <w:basedOn w:val="Normal"/>
    <w:link w:val="FooterChar"/>
    <w:uiPriority w:val="99"/>
    <w:unhideWhenUsed/>
    <w:rsid w:val="009F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04"/>
  </w:style>
  <w:style w:type="paragraph" w:styleId="FootnoteText">
    <w:name w:val="footnote text"/>
    <w:basedOn w:val="Normal"/>
    <w:link w:val="FootnoteTextChar"/>
    <w:uiPriority w:val="99"/>
    <w:semiHidden/>
    <w:unhideWhenUsed/>
    <w:rsid w:val="000A1B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B36"/>
    <w:rPr>
      <w:sz w:val="20"/>
      <w:szCs w:val="20"/>
    </w:rPr>
  </w:style>
  <w:style w:type="character" w:styleId="FootnoteReference">
    <w:name w:val="footnote reference"/>
    <w:basedOn w:val="DefaultParagraphFont"/>
    <w:uiPriority w:val="99"/>
    <w:semiHidden/>
    <w:unhideWhenUsed/>
    <w:rsid w:val="000A1B36"/>
    <w:rPr>
      <w:vertAlign w:val="superscript"/>
    </w:rPr>
  </w:style>
  <w:style w:type="paragraph" w:customStyle="1" w:styleId="TPparagraph">
    <w:name w:val="TP_paragraph"/>
    <w:link w:val="TPparagraphChar"/>
    <w:qFormat/>
    <w:rsid w:val="007153A3"/>
    <w:pPr>
      <w:spacing w:before="80"/>
      <w:jc w:val="both"/>
    </w:pPr>
    <w:rPr>
      <w:rFonts w:ascii="Arial" w:eastAsia="Times New Roman" w:hAnsi="Arial" w:cs="Arial"/>
      <w:sz w:val="20"/>
      <w:szCs w:val="20"/>
    </w:rPr>
  </w:style>
  <w:style w:type="character" w:customStyle="1" w:styleId="TPparagraphChar">
    <w:name w:val="TP_paragraph Char"/>
    <w:basedOn w:val="DefaultParagraphFont"/>
    <w:link w:val="TPparagraph"/>
    <w:rsid w:val="007153A3"/>
    <w:rPr>
      <w:rFonts w:ascii="Arial" w:eastAsia="Times New Roman" w:hAnsi="Arial" w:cs="Arial"/>
      <w:sz w:val="20"/>
      <w:szCs w:val="20"/>
    </w:rPr>
  </w:style>
  <w:style w:type="character" w:styleId="FollowedHyperlink">
    <w:name w:val="FollowedHyperlink"/>
    <w:basedOn w:val="DefaultParagraphFont"/>
    <w:uiPriority w:val="99"/>
    <w:semiHidden/>
    <w:unhideWhenUsed/>
    <w:rsid w:val="007153A3"/>
    <w:rPr>
      <w:color w:val="800080" w:themeColor="followedHyperlink"/>
      <w:u w:val="single"/>
    </w:rPr>
  </w:style>
  <w:style w:type="paragraph" w:customStyle="1" w:styleId="Default">
    <w:name w:val="Default"/>
    <w:rsid w:val="007578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D598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E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4F"/>
    <w:rPr>
      <w:rFonts w:ascii="Tahoma" w:hAnsi="Tahoma" w:cs="Tahoma"/>
      <w:sz w:val="16"/>
      <w:szCs w:val="16"/>
    </w:rPr>
  </w:style>
  <w:style w:type="character" w:styleId="CommentReference">
    <w:name w:val="annotation reference"/>
    <w:basedOn w:val="DefaultParagraphFont"/>
    <w:uiPriority w:val="99"/>
    <w:semiHidden/>
    <w:unhideWhenUsed/>
    <w:rsid w:val="00595243"/>
    <w:rPr>
      <w:sz w:val="16"/>
      <w:szCs w:val="16"/>
    </w:rPr>
  </w:style>
  <w:style w:type="paragraph" w:styleId="CommentText">
    <w:name w:val="annotation text"/>
    <w:basedOn w:val="Normal"/>
    <w:link w:val="CommentTextChar"/>
    <w:uiPriority w:val="99"/>
    <w:semiHidden/>
    <w:unhideWhenUsed/>
    <w:rsid w:val="00595243"/>
    <w:pPr>
      <w:spacing w:line="240" w:lineRule="auto"/>
    </w:pPr>
    <w:rPr>
      <w:sz w:val="20"/>
      <w:szCs w:val="20"/>
    </w:rPr>
  </w:style>
  <w:style w:type="character" w:customStyle="1" w:styleId="CommentTextChar">
    <w:name w:val="Comment Text Char"/>
    <w:basedOn w:val="DefaultParagraphFont"/>
    <w:link w:val="CommentText"/>
    <w:uiPriority w:val="99"/>
    <w:semiHidden/>
    <w:rsid w:val="00595243"/>
    <w:rPr>
      <w:sz w:val="20"/>
      <w:szCs w:val="20"/>
    </w:rPr>
  </w:style>
  <w:style w:type="paragraph" w:styleId="CommentSubject">
    <w:name w:val="annotation subject"/>
    <w:basedOn w:val="CommentText"/>
    <w:next w:val="CommentText"/>
    <w:link w:val="CommentSubjectChar"/>
    <w:uiPriority w:val="99"/>
    <w:semiHidden/>
    <w:unhideWhenUsed/>
    <w:rsid w:val="00595243"/>
    <w:rPr>
      <w:b/>
      <w:bCs/>
    </w:rPr>
  </w:style>
  <w:style w:type="character" w:customStyle="1" w:styleId="CommentSubjectChar">
    <w:name w:val="Comment Subject Char"/>
    <w:basedOn w:val="CommentTextChar"/>
    <w:link w:val="CommentSubject"/>
    <w:uiPriority w:val="99"/>
    <w:semiHidden/>
    <w:rsid w:val="00595243"/>
    <w:rPr>
      <w:b/>
      <w:bCs/>
      <w:sz w:val="20"/>
      <w:szCs w:val="20"/>
    </w:rPr>
  </w:style>
  <w:style w:type="paragraph" w:styleId="NormalWeb">
    <w:name w:val="Normal (Web)"/>
    <w:basedOn w:val="Normal"/>
    <w:uiPriority w:val="99"/>
    <w:unhideWhenUsed/>
    <w:rsid w:val="002C220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Strong">
    <w:name w:val="Strong"/>
    <w:basedOn w:val="DefaultParagraphFont"/>
    <w:uiPriority w:val="22"/>
    <w:qFormat/>
    <w:rsid w:val="002C2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725">
      <w:bodyDiv w:val="1"/>
      <w:marLeft w:val="0"/>
      <w:marRight w:val="0"/>
      <w:marTop w:val="0"/>
      <w:marBottom w:val="0"/>
      <w:divBdr>
        <w:top w:val="none" w:sz="0" w:space="0" w:color="auto"/>
        <w:left w:val="none" w:sz="0" w:space="0" w:color="auto"/>
        <w:bottom w:val="none" w:sz="0" w:space="0" w:color="auto"/>
        <w:right w:val="none" w:sz="0" w:space="0" w:color="auto"/>
      </w:divBdr>
      <w:divsChild>
        <w:div w:id="815072687">
          <w:marLeft w:val="0"/>
          <w:marRight w:val="0"/>
          <w:marTop w:val="0"/>
          <w:marBottom w:val="0"/>
          <w:divBdr>
            <w:top w:val="none" w:sz="0" w:space="0" w:color="auto"/>
            <w:left w:val="none" w:sz="0" w:space="0" w:color="auto"/>
            <w:bottom w:val="none" w:sz="0" w:space="0" w:color="auto"/>
            <w:right w:val="none" w:sz="0" w:space="0" w:color="auto"/>
          </w:divBdr>
          <w:divsChild>
            <w:div w:id="1391686085">
              <w:marLeft w:val="0"/>
              <w:marRight w:val="0"/>
              <w:marTop w:val="0"/>
              <w:marBottom w:val="0"/>
              <w:divBdr>
                <w:top w:val="none" w:sz="0" w:space="0" w:color="auto"/>
                <w:left w:val="none" w:sz="0" w:space="0" w:color="auto"/>
                <w:bottom w:val="none" w:sz="0" w:space="0" w:color="auto"/>
                <w:right w:val="none" w:sz="0" w:space="0" w:color="auto"/>
              </w:divBdr>
              <w:divsChild>
                <w:div w:id="1804932169">
                  <w:marLeft w:val="0"/>
                  <w:marRight w:val="0"/>
                  <w:marTop w:val="0"/>
                  <w:marBottom w:val="0"/>
                  <w:divBdr>
                    <w:top w:val="none" w:sz="0" w:space="0" w:color="auto"/>
                    <w:left w:val="none" w:sz="0" w:space="0" w:color="auto"/>
                    <w:bottom w:val="none" w:sz="0" w:space="0" w:color="auto"/>
                    <w:right w:val="none" w:sz="0" w:space="0" w:color="auto"/>
                  </w:divBdr>
                  <w:divsChild>
                    <w:div w:id="1776827315">
                      <w:marLeft w:val="0"/>
                      <w:marRight w:val="0"/>
                      <w:marTop w:val="0"/>
                      <w:marBottom w:val="0"/>
                      <w:divBdr>
                        <w:top w:val="none" w:sz="0" w:space="0" w:color="auto"/>
                        <w:left w:val="none" w:sz="0" w:space="0" w:color="auto"/>
                        <w:bottom w:val="none" w:sz="0" w:space="0" w:color="auto"/>
                        <w:right w:val="none" w:sz="0" w:space="0" w:color="auto"/>
                      </w:divBdr>
                      <w:divsChild>
                        <w:div w:id="2033258947">
                          <w:marLeft w:val="0"/>
                          <w:marRight w:val="0"/>
                          <w:marTop w:val="0"/>
                          <w:marBottom w:val="0"/>
                          <w:divBdr>
                            <w:top w:val="none" w:sz="0" w:space="0" w:color="auto"/>
                            <w:left w:val="none" w:sz="0" w:space="0" w:color="auto"/>
                            <w:bottom w:val="none" w:sz="0" w:space="0" w:color="auto"/>
                            <w:right w:val="none" w:sz="0" w:space="0" w:color="auto"/>
                          </w:divBdr>
                          <w:divsChild>
                            <w:div w:id="1211922400">
                              <w:marLeft w:val="0"/>
                              <w:marRight w:val="0"/>
                              <w:marTop w:val="0"/>
                              <w:marBottom w:val="0"/>
                              <w:divBdr>
                                <w:top w:val="none" w:sz="0" w:space="0" w:color="auto"/>
                                <w:left w:val="none" w:sz="0" w:space="0" w:color="auto"/>
                                <w:bottom w:val="none" w:sz="0" w:space="0" w:color="auto"/>
                                <w:right w:val="none" w:sz="0" w:space="0" w:color="auto"/>
                              </w:divBdr>
                              <w:divsChild>
                                <w:div w:id="20170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4203">
      <w:bodyDiv w:val="1"/>
      <w:marLeft w:val="0"/>
      <w:marRight w:val="0"/>
      <w:marTop w:val="0"/>
      <w:marBottom w:val="0"/>
      <w:divBdr>
        <w:top w:val="none" w:sz="0" w:space="0" w:color="auto"/>
        <w:left w:val="none" w:sz="0" w:space="0" w:color="auto"/>
        <w:bottom w:val="none" w:sz="0" w:space="0" w:color="auto"/>
        <w:right w:val="none" w:sz="0" w:space="0" w:color="auto"/>
      </w:divBdr>
    </w:div>
    <w:div w:id="1188638005">
      <w:bodyDiv w:val="1"/>
      <w:marLeft w:val="0"/>
      <w:marRight w:val="0"/>
      <w:marTop w:val="0"/>
      <w:marBottom w:val="0"/>
      <w:divBdr>
        <w:top w:val="none" w:sz="0" w:space="0" w:color="auto"/>
        <w:left w:val="none" w:sz="0" w:space="0" w:color="auto"/>
        <w:bottom w:val="none" w:sz="0" w:space="0" w:color="auto"/>
        <w:right w:val="none" w:sz="0" w:space="0" w:color="auto"/>
      </w:divBdr>
      <w:divsChild>
        <w:div w:id="1792286904">
          <w:marLeft w:val="0"/>
          <w:marRight w:val="0"/>
          <w:marTop w:val="0"/>
          <w:marBottom w:val="0"/>
          <w:divBdr>
            <w:top w:val="none" w:sz="0" w:space="0" w:color="auto"/>
            <w:left w:val="none" w:sz="0" w:space="0" w:color="auto"/>
            <w:bottom w:val="none" w:sz="0" w:space="0" w:color="auto"/>
            <w:right w:val="none" w:sz="0" w:space="0" w:color="auto"/>
          </w:divBdr>
        </w:div>
      </w:divsChild>
    </w:div>
    <w:div w:id="1528441868">
      <w:bodyDiv w:val="1"/>
      <w:marLeft w:val="0"/>
      <w:marRight w:val="0"/>
      <w:marTop w:val="0"/>
      <w:marBottom w:val="0"/>
      <w:divBdr>
        <w:top w:val="none" w:sz="0" w:space="0" w:color="auto"/>
        <w:left w:val="none" w:sz="0" w:space="0" w:color="auto"/>
        <w:bottom w:val="none" w:sz="0" w:space="0" w:color="auto"/>
        <w:right w:val="none" w:sz="0" w:space="0" w:color="auto"/>
      </w:divBdr>
    </w:div>
    <w:div w:id="1889877443">
      <w:bodyDiv w:val="1"/>
      <w:marLeft w:val="0"/>
      <w:marRight w:val="0"/>
      <w:marTop w:val="0"/>
      <w:marBottom w:val="0"/>
      <w:divBdr>
        <w:top w:val="none" w:sz="0" w:space="0" w:color="auto"/>
        <w:left w:val="none" w:sz="0" w:space="0" w:color="auto"/>
        <w:bottom w:val="none" w:sz="0" w:space="0" w:color="auto"/>
        <w:right w:val="none" w:sz="0" w:space="0" w:color="auto"/>
      </w:divBdr>
      <w:divsChild>
        <w:div w:id="1570723642">
          <w:marLeft w:val="0"/>
          <w:marRight w:val="0"/>
          <w:marTop w:val="0"/>
          <w:marBottom w:val="0"/>
          <w:divBdr>
            <w:top w:val="none" w:sz="0" w:space="0" w:color="auto"/>
            <w:left w:val="none" w:sz="0" w:space="0" w:color="auto"/>
            <w:bottom w:val="none" w:sz="0" w:space="0" w:color="auto"/>
            <w:right w:val="none" w:sz="0" w:space="0" w:color="auto"/>
          </w:divBdr>
        </w:div>
      </w:divsChild>
    </w:div>
    <w:div w:id="18997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downloadpdf/j/nsad.2016.33.issue-5-6/nsad-2016-0038/nsad-2016-0038.xml" TargetMode="External"/><Relationship Id="rId13" Type="http://schemas.openxmlformats.org/officeDocument/2006/relationships/hyperlink" Target="http://www.unicri.it/min.san.bollettino/dati/E76235.pdf" TargetMode="External"/><Relationship Id="rId18" Type="http://schemas.openxmlformats.org/officeDocument/2006/relationships/hyperlink" Target="http://qcpages.qc.cuny.edu/~hlevine/Temperance-Cultures.pdf" TargetMode="External"/><Relationship Id="rId26" Type="http://schemas.openxmlformats.org/officeDocument/2006/relationships/hyperlink" Target="http://www.bocsar.nsw.gov.au/Documents/CJB/cjb89.pdf" TargetMode="External"/><Relationship Id="rId3" Type="http://schemas.openxmlformats.org/officeDocument/2006/relationships/styles" Target="styles.xml"/><Relationship Id="rId21" Type="http://schemas.openxmlformats.org/officeDocument/2006/relationships/hyperlink" Target="http://ijadr.org/index.php/ijadr/article/view/178" TargetMode="External"/><Relationship Id="rId34" Type="http://schemas.openxmlformats.org/officeDocument/2006/relationships/hyperlink" Target="http://www.capr.edu.au/wp-content/uploads/2012/08/H20_tech_report_FINAL_20091119.pdf" TargetMode="External"/><Relationship Id="rId7" Type="http://schemas.openxmlformats.org/officeDocument/2006/relationships/endnotes" Target="endnotes.xml"/><Relationship Id="rId12" Type="http://schemas.openxmlformats.org/officeDocument/2006/relationships/hyperlink" Target="http://www.diva-portal.org/smash/get/diva2:200458/FULLTEXT01.pdf" TargetMode="External"/><Relationship Id="rId17" Type="http://schemas.openxmlformats.org/officeDocument/2006/relationships/hyperlink" Target="http://www.fare.org.au/wp-content/uploads/research/01-ALCOHOLS-IMPACT-ON-CHILDREN-AND-FAMILIES-web.pdf" TargetMode="External"/><Relationship Id="rId25" Type="http://schemas.openxmlformats.org/officeDocument/2006/relationships/hyperlink" Target="https://www.nhmrc.gov.au/_files_nhmrc/publications/attachments/ds10-alcohol.pdf" TargetMode="External"/><Relationship Id="rId33" Type="http://schemas.openxmlformats.org/officeDocument/2006/relationships/hyperlink" Target="http://www.crime-reg.com/police/warr_fear_of_crime.pdf" TargetMode="External"/><Relationship Id="rId2" Type="http://schemas.openxmlformats.org/officeDocument/2006/relationships/numbering" Target="numbering.xml"/><Relationship Id="rId16" Type="http://schemas.openxmlformats.org/officeDocument/2006/relationships/hyperlink" Target="http://www.fare.org.au/wp-content/uploads/2015/03/02-BEYOND-THE-DRINKER-FULL-REPORT-web.pdf" TargetMode="External"/><Relationship Id="rId20" Type="http://schemas.openxmlformats.org/officeDocument/2006/relationships/hyperlink" Target="http://wpstatic.idium.no/www.sirus.no/2015/01/sifarapport2.99.pdf" TargetMode="External"/><Relationship Id="rId29" Type="http://schemas.openxmlformats.org/officeDocument/2006/relationships/hyperlink" Target="http://www.robinroom.net/partye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4024451/pdf/nihms570753.pdf" TargetMode="External"/><Relationship Id="rId24" Type="http://schemas.openxmlformats.org/officeDocument/2006/relationships/hyperlink" Target="http://www.pophealthmetrics.com/content/pdf/1478-7954-1-1.pdf" TargetMode="External"/><Relationship Id="rId32" Type="http://schemas.openxmlformats.org/officeDocument/2006/relationships/hyperlink" Target="http://www.mdpi.com/1660-4601/7/4/185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re.org.au/wp-content/uploads/2011/10/The-Range-and-Magnitude-of-Alcohols-Harm-to-Others.pdf" TargetMode="External"/><Relationship Id="rId23" Type="http://schemas.openxmlformats.org/officeDocument/2006/relationships/hyperlink" Target="http://speakoutloud.net/myths-about-domestic-violence/alcohol-violence/coercive-control-2" TargetMode="External"/><Relationship Id="rId28" Type="http://schemas.openxmlformats.org/officeDocument/2006/relationships/hyperlink" Target="http://www.robinroom.net/alcethno.pdf" TargetMode="External"/><Relationship Id="rId36" Type="http://schemas.openxmlformats.org/officeDocument/2006/relationships/fontTable" Target="fontTable.xml"/><Relationship Id="rId10" Type="http://schemas.openxmlformats.org/officeDocument/2006/relationships/hyperlink" Target="http://www.econ.canterbury.ac.nz/RePEc/cbt/econwp/1129.pdf" TargetMode="External"/><Relationship Id="rId19" Type="http://schemas.openxmlformats.org/officeDocument/2006/relationships/hyperlink" Target="http://www.turningpoint.org.au/site/DefaultSite/filesystem/documents/Ambo%20Project%20Annual%20Trends%20Report%202011-12.pdf" TargetMode="External"/><Relationship Id="rId31" Type="http://schemas.openxmlformats.org/officeDocument/2006/relationships/hyperlink" Target="http://www.mdpi.com/1660-4601/7/4/1855/" TargetMode="External"/><Relationship Id="rId4" Type="http://schemas.openxmlformats.org/officeDocument/2006/relationships/settings" Target="settings.xml"/><Relationship Id="rId9" Type="http://schemas.openxmlformats.org/officeDocument/2006/relationships/hyperlink" Target="http://www.who.int/entity/substance_abuse/msbalcinuries.pdf?ua=1" TargetMode="External"/><Relationship Id="rId14" Type="http://schemas.openxmlformats.org/officeDocument/2006/relationships/hyperlink" Target="http://repository.unimelb.edu.au/10187/18265" TargetMode="External"/><Relationship Id="rId22" Type="http://schemas.openxmlformats.org/officeDocument/2006/relationships/hyperlink" Target="http://bettertax.gov.au/files/2015/06/Foundation_for_Alcohol_Research_and_Education_Submission_2.pdf" TargetMode="External"/><Relationship Id="rId27" Type="http://schemas.openxmlformats.org/officeDocument/2006/relationships/hyperlink" Target="http://stad.org/sites/default/files/media/STAD-rapport-nr-55-ANDT-feb-20141.pdf" TargetMode="External"/><Relationship Id="rId30" Type="http://schemas.openxmlformats.org/officeDocument/2006/relationships/hyperlink" Target="http://www.robinroom.net/meas-soc.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7D63B-D6BC-464C-AFD0-F329DF47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12020</Words>
  <Characters>68519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 Room</cp:lastModifiedBy>
  <cp:revision>2</cp:revision>
  <cp:lastPrinted>2016-08-01T07:41:00Z</cp:lastPrinted>
  <dcterms:created xsi:type="dcterms:W3CDTF">2017-08-06T08:11:00Z</dcterms:created>
  <dcterms:modified xsi:type="dcterms:W3CDTF">2017-08-06T08:11:00Z</dcterms:modified>
</cp:coreProperties>
</file>